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FF72" w14:textId="77777777" w:rsidR="00892990" w:rsidRPr="00892990" w:rsidRDefault="00892990" w:rsidP="00892990">
      <w:pPr>
        <w:spacing w:after="0" w:line="276" w:lineRule="auto"/>
        <w:rPr>
          <w:rFonts w:ascii="Calibri" w:eastAsia="MS Mincho" w:hAnsi="Calibri" w:cs="Arial"/>
          <w:b/>
          <w:smallCaps/>
          <w:kern w:val="0"/>
          <w:sz w:val="28"/>
          <w:szCs w:val="28"/>
          <w:lang w:val="en-GB" w:eastAsia="en-GB"/>
          <w14:ligatures w14:val="none"/>
        </w:rPr>
        <w:sectPr w:rsidR="00892990" w:rsidRPr="00892990" w:rsidSect="00892990">
          <w:headerReference w:type="default" r:id="rId7"/>
          <w:footerReference w:type="default" r:id="rId8"/>
          <w:pgSz w:w="11906" w:h="16838" w:code="9"/>
          <w:pgMar w:top="1440" w:right="1080" w:bottom="1440" w:left="1080" w:header="680" w:footer="184" w:gutter="0"/>
          <w:cols w:space="708"/>
          <w:docGrid w:linePitch="360"/>
        </w:sectPr>
      </w:pPr>
    </w:p>
    <w:p w14:paraId="4EAF96C0" w14:textId="77777777" w:rsidR="00892990" w:rsidRPr="00892990" w:rsidRDefault="00892990" w:rsidP="00311AF8">
      <w:pPr>
        <w:spacing w:after="0" w:line="276" w:lineRule="auto"/>
        <w:rPr>
          <w:rFonts w:ascii="Calibri" w:eastAsia="MS Mincho" w:hAnsi="Calibri" w:cs="Arial"/>
          <w:b/>
          <w:smallCaps/>
          <w:kern w:val="0"/>
          <w:sz w:val="28"/>
          <w:szCs w:val="28"/>
          <w:lang w:val="en-GB" w:eastAsia="en-GB"/>
          <w14:ligatures w14:val="none"/>
        </w:rPr>
      </w:pPr>
    </w:p>
    <w:sdt>
      <w:sdtPr>
        <w:rPr>
          <w:rFonts w:ascii="Calibri" w:eastAsia="MS Mincho" w:hAnsi="Calibri" w:cs="Arial"/>
          <w:b/>
          <w:smallCaps/>
          <w:kern w:val="0"/>
          <w:sz w:val="52"/>
          <w:szCs w:val="52"/>
          <w:lang w:val="en-GB" w:eastAsia="en-GB"/>
          <w14:ligatures w14:val="none"/>
        </w:rPr>
        <w:alias w:val="Choose report type"/>
        <w:tag w:val="Choose report type"/>
        <w:id w:val="1050890550"/>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p w14:paraId="41371187" w14:textId="00F305A0" w:rsidR="00892990" w:rsidRPr="00892990" w:rsidRDefault="00311AF8" w:rsidP="00892990">
          <w:pPr>
            <w:spacing w:after="0" w:line="276" w:lineRule="auto"/>
            <w:jc w:val="center"/>
            <w:rPr>
              <w:rFonts w:ascii="Calibri" w:eastAsia="MS Mincho" w:hAnsi="Calibri" w:cs="Arial"/>
              <w:b/>
              <w:smallCaps/>
              <w:kern w:val="0"/>
              <w:sz w:val="52"/>
              <w:szCs w:val="52"/>
              <w:lang w:val="en-GB" w:eastAsia="en-GB"/>
              <w14:ligatures w14:val="none"/>
            </w:rPr>
          </w:pPr>
          <w:r>
            <w:rPr>
              <w:rFonts w:ascii="Calibri" w:eastAsia="MS Mincho" w:hAnsi="Calibri" w:cs="Arial"/>
              <w:b/>
              <w:smallCaps/>
              <w:kern w:val="0"/>
              <w:sz w:val="52"/>
              <w:szCs w:val="52"/>
              <w:lang w:val="en-GB" w:eastAsia="en-GB"/>
              <w14:ligatures w14:val="none"/>
            </w:rPr>
            <w:t>Annual Progress Report</w:t>
          </w:r>
        </w:p>
      </w:sdtContent>
    </w:sdt>
    <w:p w14:paraId="78A83058" w14:textId="77777777" w:rsidR="00892990" w:rsidRPr="00892990" w:rsidRDefault="00892990" w:rsidP="00892990">
      <w:pPr>
        <w:spacing w:after="0" w:line="276" w:lineRule="auto"/>
        <w:jc w:val="center"/>
        <w:rPr>
          <w:rFonts w:ascii="Calibri" w:eastAsia="MS Mincho" w:hAnsi="Calibri" w:cs="Arial"/>
          <w:b/>
          <w:kern w:val="0"/>
          <w:sz w:val="28"/>
          <w:szCs w:val="28"/>
          <w:lang w:val="en-GB" w:eastAsia="en-GB"/>
          <w14:ligatures w14:val="none"/>
        </w:rPr>
      </w:pPr>
    </w:p>
    <w:p w14:paraId="6753AB09" w14:textId="77777777" w:rsidR="00892990" w:rsidRPr="00892990" w:rsidRDefault="00892990" w:rsidP="00892990">
      <w:pPr>
        <w:spacing w:after="0" w:line="276" w:lineRule="auto"/>
        <w:rPr>
          <w:rFonts w:ascii="Calibri" w:eastAsia="MS Mincho" w:hAnsi="Calibri" w:cs="Arial"/>
          <w:kern w:val="0"/>
          <w:sz w:val="28"/>
          <w:szCs w:val="28"/>
          <w:lang w:val="en-GB" w:eastAsia="en-GB"/>
          <w14:ligatures w14:val="none"/>
        </w:rPr>
      </w:pPr>
    </w:p>
    <w:p w14:paraId="0FD556E8"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0" w:name="_Toc153888542"/>
      <w:bookmarkStart w:id="1" w:name="_Toc153888630"/>
      <w:bookmarkStart w:id="2" w:name="_Toc154140520"/>
      <w:bookmarkStart w:id="3" w:name="_Toc154140575"/>
      <w:r w:rsidRPr="00892990">
        <w:rPr>
          <w:rFonts w:ascii="Myriad Pro" w:eastAsia="MS Mincho" w:hAnsi="Myriad Pro" w:cs="Times New Roman"/>
          <w:b/>
          <w:kern w:val="0"/>
          <w:sz w:val="28"/>
          <w:szCs w:val="28"/>
          <w:lang w:val="en-GB"/>
          <w14:ligatures w14:val="none"/>
        </w:rPr>
        <w:t>United Nations Development Programme</w:t>
      </w:r>
      <w:bookmarkEnd w:id="0"/>
      <w:bookmarkEnd w:id="1"/>
      <w:bookmarkEnd w:id="2"/>
      <w:bookmarkEnd w:id="3"/>
    </w:p>
    <w:p w14:paraId="09E1ACFB" w14:textId="77777777" w:rsidR="00A615F5" w:rsidRDefault="00A615F5" w:rsidP="00892990">
      <w:pPr>
        <w:spacing w:after="0" w:line="240" w:lineRule="auto"/>
        <w:ind w:left="660"/>
        <w:rPr>
          <w:rFonts w:ascii="Myriad Pro" w:eastAsia="MS Mincho" w:hAnsi="Myriad Pro" w:cs="Times New Roman"/>
          <w:bCs/>
          <w:kern w:val="0"/>
          <w:sz w:val="28"/>
          <w:szCs w:val="28"/>
          <w:lang w:val="en-GB"/>
          <w14:ligatures w14:val="none"/>
        </w:rPr>
      </w:pPr>
      <w:bookmarkStart w:id="4" w:name="_Toc153888544"/>
      <w:bookmarkStart w:id="5" w:name="_Toc153888632"/>
      <w:bookmarkStart w:id="6" w:name="_Toc154140522"/>
      <w:bookmarkStart w:id="7" w:name="_Toc154140577"/>
    </w:p>
    <w:tbl>
      <w:tblPr>
        <w:tblW w:w="9468" w:type="dxa"/>
        <w:tblLayout w:type="fixed"/>
        <w:tblLook w:val="0000" w:firstRow="0" w:lastRow="0" w:firstColumn="0" w:lastColumn="0" w:noHBand="0" w:noVBand="0"/>
      </w:tblPr>
      <w:tblGrid>
        <w:gridCol w:w="3168"/>
        <w:gridCol w:w="6300"/>
      </w:tblGrid>
      <w:tr w:rsidR="009C3402" w:rsidRPr="00892990" w14:paraId="0A5C510B" w14:textId="77777777" w:rsidTr="009C3402">
        <w:trPr>
          <w:trHeight w:val="139"/>
        </w:trPr>
        <w:tc>
          <w:tcPr>
            <w:tcW w:w="3168" w:type="dxa"/>
          </w:tcPr>
          <w:p w14:paraId="042996AB" w14:textId="2804C3E9" w:rsidR="009C3402" w:rsidRPr="00892990" w:rsidRDefault="009C3402" w:rsidP="00BC4AFE">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bookmarkStart w:id="8" w:name="_Toc178596899"/>
            <w:bookmarkStart w:id="9" w:name="_Toc178597050"/>
            <w:bookmarkStart w:id="10" w:name="_Toc178598556"/>
            <w:bookmarkStart w:id="11" w:name="_Toc178670260"/>
            <w:bookmarkStart w:id="12" w:name="_Toc178670317"/>
            <w:bookmarkStart w:id="13" w:name="_Toc178675983"/>
            <w:bookmarkEnd w:id="4"/>
            <w:bookmarkEnd w:id="5"/>
            <w:bookmarkEnd w:id="6"/>
            <w:bookmarkEnd w:id="7"/>
            <w:r w:rsidRPr="00892990">
              <w:rPr>
                <w:rFonts w:ascii="Myriad Pro" w:eastAsia="MS Mincho" w:hAnsi="Myriad Pro" w:cs="Calibri"/>
                <w:color w:val="000000"/>
                <w:kern w:val="0"/>
                <w:sz w:val="22"/>
                <w:szCs w:val="22"/>
                <w:lang w:eastAsia="ja-JP"/>
                <w14:ligatures w14:val="none"/>
              </w:rPr>
              <w:t>Project Title</w:t>
            </w:r>
            <w:r>
              <w:rPr>
                <w:rFonts w:ascii="Myriad Pro" w:eastAsia="MS Mincho" w:hAnsi="Myriad Pro" w:cs="Calibri"/>
                <w:color w:val="000000"/>
                <w:kern w:val="0"/>
                <w:sz w:val="22"/>
                <w:szCs w:val="22"/>
                <w:lang w:eastAsia="ja-JP"/>
                <w14:ligatures w14:val="none"/>
              </w:rPr>
              <w:t xml:space="preserve">: </w:t>
            </w:r>
          </w:p>
        </w:tc>
        <w:tc>
          <w:tcPr>
            <w:tcW w:w="6300" w:type="dxa"/>
          </w:tcPr>
          <w:p w14:paraId="4A85CED3" w14:textId="77777777" w:rsidR="009C3402" w:rsidRPr="00892990" w:rsidRDefault="009C3402" w:rsidP="00BC4AFE">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GEF Operational Phase 8</w:t>
            </w:r>
          </w:p>
        </w:tc>
      </w:tr>
    </w:tbl>
    <w:p w14:paraId="32BE42F1"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p>
    <w:p w14:paraId="48B78886" w14:textId="022B6CB8" w:rsidR="00892990" w:rsidRPr="00892990" w:rsidRDefault="00892990" w:rsidP="00311AF8">
      <w:pPr>
        <w:spacing w:after="0" w:line="240" w:lineRule="auto"/>
        <w:ind w:left="660"/>
        <w:rPr>
          <w:rFonts w:ascii="Myriad Pro" w:eastAsia="MS Mincho" w:hAnsi="Myriad Pro" w:cs="Times New Roman"/>
          <w:b/>
          <w:kern w:val="0"/>
          <w:sz w:val="28"/>
          <w:szCs w:val="28"/>
          <w:lang w:val="en-GB"/>
          <w14:ligatures w14:val="none"/>
        </w:rPr>
        <w:sectPr w:rsidR="00892990" w:rsidRPr="00892990" w:rsidSect="00892990">
          <w:headerReference w:type="default" r:id="rId9"/>
          <w:footerReference w:type="default" r:id="rId10"/>
          <w:pgSz w:w="11906" w:h="16838" w:code="9"/>
          <w:pgMar w:top="1418" w:right="1418" w:bottom="1134" w:left="1418" w:header="680" w:footer="454" w:gutter="0"/>
          <w:pgNumType w:start="1"/>
          <w:cols w:space="708"/>
          <w:docGrid w:linePitch="360"/>
        </w:sectPr>
      </w:pPr>
      <w:r w:rsidRPr="00892990">
        <w:rPr>
          <w:rFonts w:ascii="Myriad Pro" w:eastAsia="MS Mincho" w:hAnsi="Myriad Pro"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38CAF1EA" wp14:editId="6D76D08C">
                <wp:simplePos x="0" y="0"/>
                <wp:positionH relativeFrom="column">
                  <wp:posOffset>450698</wp:posOffset>
                </wp:positionH>
                <wp:positionV relativeFrom="paragraph">
                  <wp:posOffset>180700</wp:posOffset>
                </wp:positionV>
                <wp:extent cx="5302156" cy="2865120"/>
                <wp:effectExtent l="0" t="0" r="13335" b="11430"/>
                <wp:wrapNone/>
                <wp:docPr id="7" name="Text Box 7"/>
                <wp:cNvGraphicFramePr/>
                <a:graphic xmlns:a="http://schemas.openxmlformats.org/drawingml/2006/main">
                  <a:graphicData uri="http://schemas.microsoft.com/office/word/2010/wordprocessingShape">
                    <wps:wsp>
                      <wps:cNvSpPr txBox="1"/>
                      <wps:spPr>
                        <a:xfrm>
                          <a:off x="0" y="0"/>
                          <a:ext cx="5302156" cy="2865120"/>
                        </a:xfrm>
                        <a:prstGeom prst="rect">
                          <a:avLst/>
                        </a:prstGeom>
                        <a:solidFill>
                          <a:sysClr val="window" lastClr="FFFFFF"/>
                        </a:solidFill>
                        <a:ln w="6350">
                          <a:solidFill>
                            <a:prstClr val="black"/>
                          </a:solidFill>
                        </a:ln>
                        <a:effectLst/>
                      </wps:spPr>
                      <wps:txbx>
                        <w:txbxContent>
                          <w:p w14:paraId="2DC7C3B7" w14:textId="0A73248D" w:rsidR="00892990" w:rsidRPr="00892990" w:rsidRDefault="007F470B" w:rsidP="00892990">
                            <w:pPr>
                              <w:rPr>
                                <w:rFonts w:ascii="Myriad Pro" w:eastAsia="MS Mincho" w:hAnsi="Myriad Pro" w:cs="Arial"/>
                                <w:color w:val="A6A6A6"/>
                              </w:rPr>
                            </w:pPr>
                            <w:r w:rsidRPr="007F470B">
                              <w:rPr>
                                <w:noProof/>
                              </w:rPr>
                              <w:drawing>
                                <wp:inline distT="0" distB="0" distL="0" distR="0" wp14:anchorId="3C85A975" wp14:editId="47CE01E3">
                                  <wp:extent cx="5179060" cy="2859206"/>
                                  <wp:effectExtent l="0" t="0" r="2540" b="0"/>
                                  <wp:docPr id="19959795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4620" cy="2862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CAF1EA" id="_x0000_t202" coordsize="21600,21600" o:spt="202" path="m,l,21600r21600,l21600,xe">
                <v:stroke joinstyle="miter"/>
                <v:path gradientshapeok="t" o:connecttype="rect"/>
              </v:shapetype>
              <v:shape id="Text Box 7" o:spid="_x0000_s1026" type="#_x0000_t202" style="position:absolute;left:0;text-align:left;margin-left:35.5pt;margin-top:14.25pt;width:417.5pt;height:225.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" fillcolor="window" strokeweight=".5pt">
                <v:textbox>
                  <w:txbxContent>
                    <w:p w14:paraId="2DC7C3B7" w14:textId="0A73248D" w:rsidR="00892990" w:rsidRPr="00892990" w:rsidRDefault="007F470B" w:rsidP="00892990">
                      <w:pPr>
                        <w:rPr>
                          <w:rFonts w:ascii="Myriad Pro" w:eastAsia="MS Mincho" w:hAnsi="Myriad Pro" w:cs="Arial"/>
                          <w:color w:val="A6A6A6"/>
                        </w:rPr>
                      </w:pPr>
                      <w:r w:rsidRPr="007F470B">
                        <w:rPr>
                          <w:noProof/>
                        </w:rPr>
                        <w:drawing>
                          <wp:inline distT="0" distB="0" distL="0" distR="0" wp14:anchorId="3C85A975" wp14:editId="47CE01E3">
                            <wp:extent cx="5179060" cy="2859206"/>
                            <wp:effectExtent l="0" t="0" r="2540" b="0"/>
                            <wp:docPr id="19959795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4620" cy="2862275"/>
                                    </a:xfrm>
                                    <a:prstGeom prst="rect">
                                      <a:avLst/>
                                    </a:prstGeom>
                                    <a:noFill/>
                                    <a:ln>
                                      <a:noFill/>
                                    </a:ln>
                                  </pic:spPr>
                                </pic:pic>
                              </a:graphicData>
                            </a:graphic>
                          </wp:inline>
                        </w:drawing>
                      </w:r>
                    </w:p>
                  </w:txbxContent>
                </v:textbox>
              </v:shape>
            </w:pict>
          </mc:Fallback>
        </mc:AlternateContent>
      </w:r>
    </w:p>
    <w:p w14:paraId="52793958"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0F99BED0"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892990" w:rsidRPr="00892990" w14:paraId="39DCADA5" w14:textId="77777777" w:rsidTr="005B74ED">
        <w:trPr>
          <w:trHeight w:val="139"/>
        </w:trPr>
        <w:tc>
          <w:tcPr>
            <w:tcW w:w="3168" w:type="dxa"/>
          </w:tcPr>
          <w:p w14:paraId="1839DCE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Reporting Period</w:t>
            </w:r>
          </w:p>
        </w:tc>
        <w:tc>
          <w:tcPr>
            <w:tcW w:w="6300" w:type="dxa"/>
          </w:tcPr>
          <w:p w14:paraId="1DE61AD0" w14:textId="77777777" w:rsid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June 2025 - </w:t>
            </w:r>
            <w:r w:rsidR="00AA4C1C">
              <w:rPr>
                <w:rFonts w:ascii="Myriad Pro" w:eastAsia="MS Mincho" w:hAnsi="Myriad Pro" w:cs="Calibri"/>
                <w:color w:val="000000"/>
                <w:kern w:val="0"/>
                <w:sz w:val="22"/>
                <w:szCs w:val="22"/>
                <w:lang w:eastAsia="ja-JP"/>
                <w14:ligatures w14:val="none"/>
              </w:rPr>
              <w:t xml:space="preserve">May </w:t>
            </w:r>
            <w:r>
              <w:rPr>
                <w:rFonts w:ascii="Myriad Pro" w:eastAsia="MS Mincho" w:hAnsi="Myriad Pro" w:cs="Calibri"/>
                <w:color w:val="000000"/>
                <w:kern w:val="0"/>
                <w:sz w:val="22"/>
                <w:szCs w:val="22"/>
                <w:lang w:eastAsia="ja-JP"/>
                <w14:ligatures w14:val="none"/>
              </w:rPr>
              <w:t>2026</w:t>
            </w:r>
          </w:p>
          <w:p w14:paraId="56FA01E2" w14:textId="04CA7DB8" w:rsidR="009C3402" w:rsidRDefault="009C3402" w:rsidP="009C3402">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July-December 2025</w:t>
            </w:r>
          </w:p>
          <w:p w14:paraId="7EDB3066" w14:textId="50270DE6" w:rsidR="009C3402" w:rsidRPr="00892990" w:rsidRDefault="009C3402" w:rsidP="009C3402">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January-June 2026</w:t>
            </w:r>
          </w:p>
        </w:tc>
      </w:tr>
      <w:tr w:rsidR="00892990" w:rsidRPr="00892990" w14:paraId="3269DA76" w14:textId="77777777" w:rsidTr="005B74ED">
        <w:trPr>
          <w:trHeight w:val="139"/>
        </w:trPr>
        <w:tc>
          <w:tcPr>
            <w:tcW w:w="3168" w:type="dxa"/>
          </w:tcPr>
          <w:p w14:paraId="61FE5EB1"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Donor</w:t>
            </w:r>
          </w:p>
        </w:tc>
        <w:tc>
          <w:tcPr>
            <w:tcW w:w="6300" w:type="dxa"/>
          </w:tcPr>
          <w:p w14:paraId="76839EA3" w14:textId="3B9B0653" w:rsidR="00892990" w:rsidRPr="00892990"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Global Environment Facility</w:t>
            </w:r>
          </w:p>
        </w:tc>
      </w:tr>
      <w:tr w:rsidR="00892990" w:rsidRPr="00892990" w14:paraId="68E6D1A3" w14:textId="77777777" w:rsidTr="005B74ED">
        <w:trPr>
          <w:trHeight w:val="139"/>
        </w:trPr>
        <w:tc>
          <w:tcPr>
            <w:tcW w:w="3168" w:type="dxa"/>
          </w:tcPr>
          <w:p w14:paraId="21EEB577"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Country </w:t>
            </w:r>
          </w:p>
        </w:tc>
        <w:tc>
          <w:tcPr>
            <w:tcW w:w="6300" w:type="dxa"/>
          </w:tcPr>
          <w:p w14:paraId="5DB44C7A" w14:textId="70A98DA1"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Samoa </w:t>
            </w:r>
          </w:p>
        </w:tc>
      </w:tr>
      <w:tr w:rsidR="00892990" w:rsidRPr="00892990" w14:paraId="288B6F32" w14:textId="77777777" w:rsidTr="005B74ED">
        <w:trPr>
          <w:trHeight w:val="139"/>
        </w:trPr>
        <w:tc>
          <w:tcPr>
            <w:tcW w:w="3168" w:type="dxa"/>
          </w:tcPr>
          <w:p w14:paraId="7A055AF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Title</w:t>
            </w:r>
          </w:p>
        </w:tc>
        <w:tc>
          <w:tcPr>
            <w:tcW w:w="6300" w:type="dxa"/>
          </w:tcPr>
          <w:p w14:paraId="3A7EABA3" w14:textId="18A9646B" w:rsidR="00892990" w:rsidRPr="00892990" w:rsidRDefault="003B0032"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GEF </w:t>
            </w:r>
            <w:r w:rsidR="00AF6972">
              <w:rPr>
                <w:rFonts w:ascii="Myriad Pro" w:eastAsia="MS Mincho" w:hAnsi="Myriad Pro" w:cs="Calibri"/>
                <w:color w:val="000000"/>
                <w:kern w:val="0"/>
                <w:sz w:val="22"/>
                <w:szCs w:val="22"/>
                <w:lang w:eastAsia="ja-JP"/>
                <w14:ligatures w14:val="none"/>
              </w:rPr>
              <w:t>Operational Phase 8</w:t>
            </w:r>
          </w:p>
        </w:tc>
      </w:tr>
      <w:tr w:rsidR="00892990" w:rsidRPr="00892990" w14:paraId="3C56472C" w14:textId="77777777" w:rsidTr="005B74ED">
        <w:trPr>
          <w:trHeight w:val="548"/>
        </w:trPr>
        <w:tc>
          <w:tcPr>
            <w:tcW w:w="3168" w:type="dxa"/>
          </w:tcPr>
          <w:p w14:paraId="0835A8FC"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ID</w:t>
            </w:r>
          </w:p>
          <w:p w14:paraId="0DA07A88"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(Atlas Award ID)</w:t>
            </w:r>
          </w:p>
          <w:p w14:paraId="6089629C"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roofErr w:type="gramStart"/>
            <w:r w:rsidRPr="00892990">
              <w:rPr>
                <w:rFonts w:ascii="Myriad Pro" w:eastAsia="MS Mincho" w:hAnsi="Myriad Pro" w:cs="Calibri"/>
                <w:color w:val="000000"/>
                <w:kern w:val="0"/>
                <w:sz w:val="22"/>
                <w:szCs w:val="22"/>
                <w:lang w:eastAsia="ja-JP"/>
                <w14:ligatures w14:val="none"/>
              </w:rPr>
              <w:t>Outputs</w:t>
            </w:r>
            <w:proofErr w:type="gramEnd"/>
          </w:p>
          <w:p w14:paraId="1198E526"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(Atlas Project ID and Description)</w:t>
            </w:r>
          </w:p>
          <w:p w14:paraId="319B9A8D"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Strategic Plan and/or CPD Outcomes</w:t>
            </w:r>
          </w:p>
        </w:tc>
        <w:tc>
          <w:tcPr>
            <w:tcW w:w="6300" w:type="dxa"/>
          </w:tcPr>
          <w:p w14:paraId="664B2C43" w14:textId="77777777" w:rsid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 </w:t>
            </w:r>
            <w:r w:rsidR="00A615F5">
              <w:rPr>
                <w:rFonts w:ascii="Myriad Pro" w:eastAsia="MS Mincho" w:hAnsi="Myriad Pro" w:cs="Calibri"/>
                <w:color w:val="000000"/>
                <w:kern w:val="0"/>
                <w:sz w:val="22"/>
                <w:szCs w:val="22"/>
                <w:lang w:eastAsia="ja-JP"/>
                <w14:ligatures w14:val="none"/>
              </w:rPr>
              <w:t>0100</w:t>
            </w:r>
            <w:r w:rsidR="003B0032">
              <w:rPr>
                <w:rFonts w:ascii="Myriad Pro" w:eastAsia="MS Mincho" w:hAnsi="Myriad Pro" w:cs="Calibri"/>
                <w:color w:val="000000"/>
                <w:kern w:val="0"/>
                <w:sz w:val="22"/>
                <w:szCs w:val="22"/>
                <w:lang w:eastAsia="ja-JP"/>
                <w14:ligatures w14:val="none"/>
              </w:rPr>
              <w:t>4146</w:t>
            </w:r>
          </w:p>
          <w:p w14:paraId="7E1F3AE7" w14:textId="77777777" w:rsidR="00AA4C1C"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10395FDF" w14:textId="77777777" w:rsidR="00AA4C1C"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617D67C8" w14:textId="77777777" w:rsidR="00AA4C1C"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1DD02984" w14:textId="557BBF64" w:rsidR="00AA4C1C"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Contributing Outcome:</w:t>
            </w:r>
          </w:p>
          <w:p w14:paraId="726B542C" w14:textId="77777777" w:rsidR="00AA4C1C"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AA4C1C">
              <w:rPr>
                <w:rFonts w:ascii="Myriad Pro" w:eastAsia="MS Mincho" w:hAnsi="Myriad Pro" w:cs="Calibri"/>
                <w:color w:val="000000"/>
                <w:kern w:val="0"/>
                <w:sz w:val="22"/>
                <w:szCs w:val="22"/>
                <w:lang w:eastAsia="ja-JP"/>
                <w14:ligatures w14:val="none"/>
              </w:rPr>
              <w:t>Aligned with UNDP Strategic Plan (2022-2025) Output Signature Solution #4 (Environment); contributing to UNDP SP Result 4.1: Natural resources protected and managed to enhance sustainable productivity and livelihoods; and Result 4.2: Public and private investment mechanisms mobilized for biodiversity, water, oceans, and climate solutions.</w:t>
            </w:r>
          </w:p>
          <w:p w14:paraId="4F2F9D27" w14:textId="77777777" w:rsidR="00AA4C1C"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3984F275" w14:textId="3E8E9A3A" w:rsidR="00AA4C1C" w:rsidRPr="00892990" w:rsidRDefault="00AA4C1C"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37046F">
              <w:rPr>
                <w:rFonts w:ascii="Myriad Pro" w:eastAsia="MS Mincho" w:hAnsi="Myriad Pro" w:cs="Calibri"/>
                <w:color w:val="000000"/>
                <w:kern w:val="0"/>
                <w:sz w:val="22"/>
                <w:szCs w:val="22"/>
                <w:lang w:eastAsia="ja-JP"/>
                <w14:ligatures w14:val="none"/>
              </w:rPr>
              <w:t>UNSDCF/MCPD 2023-2027 Outcome 1: By 2027, people, communities and institutions are more empowered and resilient to face diverse shocks and stresses, especially related to climate variability impacts, and ecosystems and biodiversity are better protected, managed and restored.</w:t>
            </w:r>
          </w:p>
        </w:tc>
      </w:tr>
      <w:tr w:rsidR="00892990" w:rsidRPr="00892990" w14:paraId="1877DB55" w14:textId="77777777" w:rsidTr="005B74ED">
        <w:trPr>
          <w:trHeight w:val="273"/>
        </w:trPr>
        <w:tc>
          <w:tcPr>
            <w:tcW w:w="3168" w:type="dxa"/>
          </w:tcPr>
          <w:p w14:paraId="54F5469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Implementing Partner(s)</w:t>
            </w:r>
          </w:p>
        </w:tc>
        <w:tc>
          <w:tcPr>
            <w:tcW w:w="6300" w:type="dxa"/>
          </w:tcPr>
          <w:p w14:paraId="60A0EB83" w14:textId="153ACC61" w:rsidR="00892990" w:rsidRPr="00892990" w:rsidRDefault="003B0032"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UNDP</w:t>
            </w:r>
          </w:p>
        </w:tc>
      </w:tr>
      <w:tr w:rsidR="00892990" w:rsidRPr="00892990" w14:paraId="4B68322E" w14:textId="77777777" w:rsidTr="005B74ED">
        <w:trPr>
          <w:trHeight w:val="273"/>
        </w:trPr>
        <w:tc>
          <w:tcPr>
            <w:tcW w:w="3168" w:type="dxa"/>
          </w:tcPr>
          <w:p w14:paraId="4925FE15"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Start Date</w:t>
            </w:r>
          </w:p>
        </w:tc>
        <w:tc>
          <w:tcPr>
            <w:tcW w:w="6300" w:type="dxa"/>
          </w:tcPr>
          <w:p w14:paraId="519139EE" w14:textId="07AD9D89"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1 Ju</w:t>
            </w:r>
            <w:r w:rsidR="003B0032">
              <w:rPr>
                <w:rFonts w:ascii="Myriad Pro" w:eastAsia="MS Mincho" w:hAnsi="Myriad Pro" w:cs="Calibri"/>
                <w:color w:val="000000"/>
                <w:kern w:val="0"/>
                <w:sz w:val="22"/>
                <w:szCs w:val="22"/>
                <w:lang w:eastAsia="ja-JP"/>
                <w14:ligatures w14:val="none"/>
              </w:rPr>
              <w:t>ly</w:t>
            </w:r>
            <w:r>
              <w:rPr>
                <w:rFonts w:ascii="Myriad Pro" w:eastAsia="MS Mincho" w:hAnsi="Myriad Pro" w:cs="Calibri"/>
                <w:color w:val="000000"/>
                <w:kern w:val="0"/>
                <w:sz w:val="22"/>
                <w:szCs w:val="22"/>
                <w:lang w:eastAsia="ja-JP"/>
                <w14:ligatures w14:val="none"/>
              </w:rPr>
              <w:t xml:space="preserve"> 202</w:t>
            </w:r>
            <w:r w:rsidR="003B0032">
              <w:rPr>
                <w:rFonts w:ascii="Myriad Pro" w:eastAsia="MS Mincho" w:hAnsi="Myriad Pro" w:cs="Calibri"/>
                <w:color w:val="000000"/>
                <w:kern w:val="0"/>
                <w:sz w:val="22"/>
                <w:szCs w:val="22"/>
                <w:lang w:eastAsia="ja-JP"/>
                <w14:ligatures w14:val="none"/>
              </w:rPr>
              <w:t>4</w:t>
            </w:r>
          </w:p>
        </w:tc>
      </w:tr>
      <w:tr w:rsidR="00892990" w:rsidRPr="00892990" w14:paraId="591FBEFD" w14:textId="77777777" w:rsidTr="005B74ED">
        <w:trPr>
          <w:trHeight w:val="273"/>
        </w:trPr>
        <w:tc>
          <w:tcPr>
            <w:tcW w:w="3168" w:type="dxa"/>
          </w:tcPr>
          <w:p w14:paraId="7759FCED"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End Date</w:t>
            </w:r>
          </w:p>
        </w:tc>
        <w:tc>
          <w:tcPr>
            <w:tcW w:w="6300" w:type="dxa"/>
          </w:tcPr>
          <w:p w14:paraId="524917B8" w14:textId="6FA322C7"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3</w:t>
            </w:r>
            <w:r w:rsidR="003B0032">
              <w:rPr>
                <w:rFonts w:ascii="Myriad Pro" w:eastAsia="MS Mincho" w:hAnsi="Myriad Pro" w:cs="Calibri"/>
                <w:color w:val="000000"/>
                <w:kern w:val="0"/>
                <w:sz w:val="22"/>
                <w:szCs w:val="22"/>
                <w:lang w:eastAsia="ja-JP"/>
                <w14:ligatures w14:val="none"/>
              </w:rPr>
              <w:t>0 June</w:t>
            </w:r>
            <w:r>
              <w:rPr>
                <w:rFonts w:ascii="Myriad Pro" w:eastAsia="MS Mincho" w:hAnsi="Myriad Pro" w:cs="Calibri"/>
                <w:color w:val="000000"/>
                <w:kern w:val="0"/>
                <w:sz w:val="22"/>
                <w:szCs w:val="22"/>
                <w:lang w:eastAsia="ja-JP"/>
                <w14:ligatures w14:val="none"/>
              </w:rPr>
              <w:t xml:space="preserve"> 202</w:t>
            </w:r>
            <w:r w:rsidR="003B0032">
              <w:rPr>
                <w:rFonts w:ascii="Myriad Pro" w:eastAsia="MS Mincho" w:hAnsi="Myriad Pro" w:cs="Calibri"/>
                <w:color w:val="000000"/>
                <w:kern w:val="0"/>
                <w:sz w:val="22"/>
                <w:szCs w:val="22"/>
                <w:lang w:eastAsia="ja-JP"/>
                <w14:ligatures w14:val="none"/>
              </w:rPr>
              <w:t>8</w:t>
            </w:r>
          </w:p>
        </w:tc>
      </w:tr>
      <w:tr w:rsidR="00892990" w:rsidRPr="00892990" w14:paraId="32758280" w14:textId="77777777" w:rsidTr="005B74ED">
        <w:trPr>
          <w:trHeight w:val="139"/>
        </w:trPr>
        <w:tc>
          <w:tcPr>
            <w:tcW w:w="3168" w:type="dxa"/>
          </w:tcPr>
          <w:p w14:paraId="31EEE540" w14:textId="007CD3B5" w:rsidR="00892990" w:rsidRPr="00892990" w:rsidRDefault="009C3402"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GEF Grant: </w:t>
            </w:r>
          </w:p>
        </w:tc>
        <w:tc>
          <w:tcPr>
            <w:tcW w:w="6300" w:type="dxa"/>
          </w:tcPr>
          <w:p w14:paraId="2CD2EFF4" w14:textId="0AE35008" w:rsidR="009C3402" w:rsidRDefault="00892990" w:rsidP="00301ECE">
            <w:pPr>
              <w:autoSpaceDE w:val="0"/>
              <w:autoSpaceDN w:val="0"/>
              <w:adjustRightInd w:val="0"/>
              <w:spacing w:after="0" w:line="240" w:lineRule="auto"/>
              <w:rPr>
                <w:rFonts w:ascii="Roboto" w:hAnsi="Roboto"/>
                <w:color w:val="4D4D4D"/>
              </w:rPr>
            </w:pPr>
            <w:proofErr w:type="gramStart"/>
            <w:r w:rsidRPr="00892990">
              <w:rPr>
                <w:rFonts w:ascii="Myriad Pro" w:eastAsia="MS Mincho" w:hAnsi="Myriad Pro" w:cs="Calibri"/>
                <w:color w:val="000000"/>
                <w:kern w:val="0"/>
                <w:sz w:val="22"/>
                <w:szCs w:val="22"/>
                <w:lang w:eastAsia="ja-JP"/>
                <w14:ligatures w14:val="none"/>
              </w:rPr>
              <w:t>USD</w:t>
            </w:r>
            <w:r w:rsidR="009C3402">
              <w:rPr>
                <w:rFonts w:ascii="Myriad Pro" w:eastAsia="MS Mincho" w:hAnsi="Myriad Pro" w:cs="Calibri"/>
                <w:color w:val="000000"/>
                <w:kern w:val="0"/>
                <w:sz w:val="22"/>
                <w:szCs w:val="22"/>
                <w:lang w:eastAsia="ja-JP"/>
                <w14:ligatures w14:val="none"/>
              </w:rPr>
              <w:t xml:space="preserve">  </w:t>
            </w:r>
            <w:r w:rsidR="009C3402">
              <w:rPr>
                <w:rFonts w:ascii="Roboto" w:hAnsi="Roboto"/>
                <w:color w:val="4D4D4D"/>
              </w:rPr>
              <w:t>1,027,845</w:t>
            </w:r>
            <w:proofErr w:type="gramEnd"/>
          </w:p>
          <w:p w14:paraId="34DD8CF6" w14:textId="4FD2677F"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1EAFA66C" w14:textId="77777777" w:rsidTr="005B74ED">
        <w:trPr>
          <w:trHeight w:val="139"/>
        </w:trPr>
        <w:tc>
          <w:tcPr>
            <w:tcW w:w="3168" w:type="dxa"/>
          </w:tcPr>
          <w:p w14:paraId="611C26C4" w14:textId="55D95B70"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c>
          <w:tcPr>
            <w:tcW w:w="6300" w:type="dxa"/>
          </w:tcPr>
          <w:p w14:paraId="100804DF"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07D25686" w14:textId="77777777" w:rsidTr="005B74ED">
        <w:trPr>
          <w:trHeight w:val="139"/>
        </w:trPr>
        <w:tc>
          <w:tcPr>
            <w:tcW w:w="3168" w:type="dxa"/>
          </w:tcPr>
          <w:p w14:paraId="539034AE" w14:textId="0E95B700"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c>
          <w:tcPr>
            <w:tcW w:w="6300" w:type="dxa"/>
          </w:tcPr>
          <w:p w14:paraId="295A49EA" w14:textId="3185F69F" w:rsidR="00892990" w:rsidRPr="00892990" w:rsidRDefault="00892990" w:rsidP="008C7AB1">
            <w:pPr>
              <w:numPr>
                <w:ilvl w:val="0"/>
                <w:numId w:val="16"/>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65C40E4D" w14:textId="77777777" w:rsidTr="005B74ED">
        <w:trPr>
          <w:trHeight w:val="139"/>
        </w:trPr>
        <w:tc>
          <w:tcPr>
            <w:tcW w:w="3168" w:type="dxa"/>
          </w:tcPr>
          <w:p w14:paraId="2B4E1538" w14:textId="7B52FBA3"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c>
          <w:tcPr>
            <w:tcW w:w="6300" w:type="dxa"/>
          </w:tcPr>
          <w:p w14:paraId="6D90C435" w14:textId="398CA02A"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0E54223A" w14:textId="77777777" w:rsidTr="005B74ED">
        <w:trPr>
          <w:trHeight w:val="895"/>
        </w:trPr>
        <w:tc>
          <w:tcPr>
            <w:tcW w:w="3168" w:type="dxa"/>
          </w:tcPr>
          <w:p w14:paraId="2D65934A"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UNDP Contact Person </w:t>
            </w:r>
          </w:p>
        </w:tc>
        <w:tc>
          <w:tcPr>
            <w:tcW w:w="6300" w:type="dxa"/>
          </w:tcPr>
          <w:p w14:paraId="2CD04644" w14:textId="1614E982" w:rsidR="00892990" w:rsidRPr="00892990" w:rsidRDefault="00311AF8"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Pr>
                <w:rFonts w:ascii="Myriad Pro" w:eastAsia="MS Mincho" w:hAnsi="Myriad Pro" w:cs="Calibri"/>
                <w:color w:val="000000"/>
                <w:kern w:val="0"/>
                <w:sz w:val="21"/>
                <w:szCs w:val="21"/>
                <w:lang w:eastAsia="ja-JP"/>
                <w14:ligatures w14:val="none"/>
              </w:rPr>
              <w:t>Aliona Niculita</w:t>
            </w:r>
          </w:p>
          <w:p w14:paraId="4D246403" w14:textId="3362D2FD" w:rsidR="00892990" w:rsidRPr="00892990" w:rsidRDefault="00311AF8"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Pr>
                <w:rFonts w:ascii="Myriad Pro" w:eastAsia="MS Mincho" w:hAnsi="Myriad Pro" w:cs="Calibri"/>
                <w:color w:val="000000"/>
                <w:kern w:val="0"/>
                <w:sz w:val="21"/>
                <w:szCs w:val="21"/>
                <w:lang w:eastAsia="ja-JP"/>
                <w14:ligatures w14:val="none"/>
              </w:rPr>
              <w:t xml:space="preserve">UNDP Resident Representative </w:t>
            </w:r>
          </w:p>
          <w:p w14:paraId="081DA19B" w14:textId="5FBC483C"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1"/>
                <w:szCs w:val="21"/>
                <w:lang w:eastAsia="ja-JP"/>
                <w14:ligatures w14:val="none"/>
              </w:rPr>
              <w:t xml:space="preserve">UNDP </w:t>
            </w:r>
            <w:r w:rsidR="00311AF8">
              <w:rPr>
                <w:rFonts w:ascii="Myriad Pro" w:eastAsia="MS Mincho" w:hAnsi="Myriad Pro" w:cs="Calibri"/>
                <w:color w:val="000000"/>
                <w:kern w:val="0"/>
                <w:sz w:val="21"/>
                <w:szCs w:val="21"/>
                <w:lang w:eastAsia="ja-JP"/>
                <w14:ligatures w14:val="none"/>
              </w:rPr>
              <w:t xml:space="preserve">SAMOA </w:t>
            </w:r>
          </w:p>
          <w:p w14:paraId="73CD7AF7" w14:textId="27A6A9E2"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Email: </w:t>
            </w:r>
            <w:hyperlink r:id="rId12" w:history="1">
              <w:r w:rsidR="00311AF8" w:rsidRPr="00CF1203">
                <w:rPr>
                  <w:rStyle w:val="Hyperlink"/>
                  <w:rFonts w:ascii="Myriad Pro" w:eastAsia="MS Mincho" w:hAnsi="Myriad Pro" w:cs="Calibri"/>
                  <w:kern w:val="0"/>
                  <w:sz w:val="22"/>
                  <w:szCs w:val="22"/>
                  <w:lang w:eastAsia="ja-JP"/>
                  <w14:ligatures w14:val="none"/>
                </w:rPr>
                <w:t>aliona.niculita@undp.org</w:t>
              </w:r>
            </w:hyperlink>
            <w:r w:rsidR="00311AF8">
              <w:rPr>
                <w:rFonts w:ascii="Myriad Pro" w:eastAsia="MS Mincho" w:hAnsi="Myriad Pro" w:cs="Calibri"/>
                <w:color w:val="000000"/>
                <w:kern w:val="0"/>
                <w:sz w:val="22"/>
                <w:szCs w:val="22"/>
                <w:lang w:eastAsia="ja-JP"/>
                <w14:ligatures w14:val="none"/>
              </w:rPr>
              <w:t xml:space="preserve"> </w:t>
            </w:r>
          </w:p>
          <w:p w14:paraId="2CF356C2" w14:textId="33DD1159"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2"/>
                <w:szCs w:val="22"/>
                <w:lang w:eastAsia="ja-JP"/>
                <w14:ligatures w14:val="none"/>
              </w:rPr>
              <w:t xml:space="preserve">Tel.: </w:t>
            </w:r>
            <w:r w:rsidR="00311AF8">
              <w:rPr>
                <w:rFonts w:ascii="Myriad Pro" w:eastAsia="MS Mincho" w:hAnsi="Myriad Pro" w:cs="Calibri"/>
                <w:color w:val="000000"/>
                <w:kern w:val="0"/>
                <w:sz w:val="22"/>
                <w:szCs w:val="22"/>
                <w:lang w:eastAsia="ja-JP"/>
                <w14:ligatures w14:val="none"/>
              </w:rPr>
              <w:t>23670</w:t>
            </w:r>
          </w:p>
        </w:tc>
      </w:tr>
    </w:tbl>
    <w:p w14:paraId="4CB1C510" w14:textId="77777777" w:rsidR="00892990" w:rsidRPr="00892990" w:rsidRDefault="00892990" w:rsidP="00892990">
      <w:pPr>
        <w:spacing w:after="0" w:line="276" w:lineRule="auto"/>
        <w:rPr>
          <w:rFonts w:ascii="Calibri" w:eastAsia="MS Mincho" w:hAnsi="Calibri" w:cs="Arial"/>
          <w:b/>
          <w:i/>
          <w:color w:val="000000"/>
          <w:kern w:val="0"/>
          <w:sz w:val="32"/>
          <w:szCs w:val="32"/>
          <w:lang w:val="en-GB" w:eastAsia="en-GB"/>
          <w14:ligatures w14:val="none"/>
        </w:rPr>
      </w:pPr>
      <w:r w:rsidRPr="00892990">
        <w:rPr>
          <w:rFonts w:ascii="Calibri" w:eastAsia="MS Mincho" w:hAnsi="Calibri" w:cs="Arial"/>
          <w:b/>
          <w:color w:val="000000"/>
          <w:kern w:val="0"/>
          <w:sz w:val="22"/>
          <w:szCs w:val="22"/>
          <w:lang w:val="en-GB" w:eastAsia="en-GB"/>
          <w14:ligatures w14:val="none"/>
        </w:rPr>
        <w:br w:type="page"/>
      </w:r>
      <w:bookmarkEnd w:id="8"/>
      <w:bookmarkEnd w:id="9"/>
      <w:bookmarkEnd w:id="10"/>
      <w:bookmarkEnd w:id="11"/>
      <w:bookmarkEnd w:id="12"/>
      <w:bookmarkEnd w:id="13"/>
      <w:r w:rsidRPr="00892990">
        <w:rPr>
          <w:rFonts w:ascii="Calibri" w:eastAsia="MS Mincho" w:hAnsi="Calibri" w:cs="Arial"/>
          <w:b/>
          <w:i/>
          <w:color w:val="000000"/>
          <w:kern w:val="0"/>
          <w:sz w:val="32"/>
          <w:szCs w:val="32"/>
          <w:lang w:val="en-GB" w:eastAsia="en-GB"/>
          <w14:ligatures w14:val="none"/>
        </w:rPr>
        <w:lastRenderedPageBreak/>
        <w:t>Table of Content</w:t>
      </w:r>
    </w:p>
    <w:p w14:paraId="5AE1E747" w14:textId="77777777" w:rsidR="00892990" w:rsidRPr="00892990" w:rsidRDefault="00892990" w:rsidP="00892990">
      <w:pPr>
        <w:spacing w:after="0" w:line="276" w:lineRule="auto"/>
        <w:rPr>
          <w:rFonts w:ascii="Calibri" w:eastAsia="MS Mincho" w:hAnsi="Calibri" w:cs="Arial"/>
          <w:b/>
          <w:bCs/>
          <w:color w:val="000000"/>
          <w:kern w:val="0"/>
          <w:sz w:val="22"/>
          <w:szCs w:val="22"/>
          <w:lang w:val="en-GB" w:eastAsia="en-GB"/>
          <w14:ligatures w14:val="none"/>
        </w:rPr>
      </w:pPr>
    </w:p>
    <w:p w14:paraId="27728149" w14:textId="77777777" w:rsidR="00892990" w:rsidRPr="00892990" w:rsidRDefault="00892990" w:rsidP="00892990">
      <w:pPr>
        <w:spacing w:after="0" w:line="276" w:lineRule="auto"/>
        <w:rPr>
          <w:rFonts w:ascii="Calibri" w:eastAsia="MS Mincho" w:hAnsi="Calibri" w:cs="Arial"/>
          <w:b/>
          <w:bCs/>
          <w:color w:val="000000"/>
          <w:kern w:val="0"/>
          <w:sz w:val="22"/>
          <w:szCs w:val="22"/>
          <w:lang w:val="en-GB" w:eastAsia="en-GB"/>
          <w14:ligatures w14:val="none"/>
        </w:rPr>
      </w:pPr>
    </w:p>
    <w:p w14:paraId="6ED695F9"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14:ligatures w14:val="none"/>
        </w:rPr>
        <w:fldChar w:fldCharType="begin"/>
      </w:r>
      <w:r w:rsidRPr="00892990">
        <w:rPr>
          <w:rFonts w:ascii="Calibri" w:eastAsia="MS Mincho" w:hAnsi="Calibri" w:cs="Times New Roman"/>
          <w:b/>
          <w:bCs/>
          <w:caps/>
          <w:kern w:val="0"/>
          <w14:ligatures w14:val="none"/>
        </w:rPr>
        <w:instrText xml:space="preserve"> TOC \o "1-2" \u </w:instrText>
      </w:r>
      <w:r w:rsidRPr="00892990">
        <w:rPr>
          <w:rFonts w:ascii="Calibri" w:eastAsia="MS Mincho" w:hAnsi="Calibri" w:cs="Times New Roman"/>
          <w:b/>
          <w:bCs/>
          <w:caps/>
          <w:kern w:val="0"/>
          <w14:ligatures w14:val="none"/>
        </w:rPr>
        <w:fldChar w:fldCharType="separate"/>
      </w:r>
      <w:r w:rsidRPr="00892990">
        <w:rPr>
          <w:rFonts w:ascii="Calibri" w:eastAsia="MS Mincho" w:hAnsi="Calibri" w:cs="Times New Roman"/>
          <w:b/>
          <w:bCs/>
          <w:caps/>
          <w:kern w:val="0"/>
          <w:sz w:val="20"/>
          <w:szCs w:val="20"/>
          <w14:ligatures w14:val="none"/>
        </w:rPr>
        <w:t>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14:ligatures w14:val="none"/>
        </w:rPr>
        <w:t>Executive summary</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_Toc366161035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39446419"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Background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_Toc366161036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0FC0E9A1"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Progress Review</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_Toc366161037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76CF7118"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IV.</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Project Risks and Issues</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_Toc366161038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0F329AFC" w14:textId="77777777" w:rsidR="00892990" w:rsidRPr="00892990" w:rsidRDefault="00892990" w:rsidP="00892990">
      <w:pPr>
        <w:tabs>
          <w:tab w:val="left" w:pos="660"/>
          <w:tab w:val="right" w:leader="dot" w:pos="9060"/>
        </w:tabs>
        <w:spacing w:after="0" w:line="240" w:lineRule="auto"/>
        <w:ind w:left="220"/>
        <w:rPr>
          <w:rFonts w:ascii="Myriad Pro" w:eastAsia="MS Mincho" w:hAnsi="Myriad Pro" w:cs="Arial"/>
          <w:noProof/>
          <w:kern w:val="0"/>
          <w:sz w:val="22"/>
          <w:szCs w:val="22"/>
          <w:lang w:eastAsia="ja-JP"/>
          <w14:ligatures w14:val="none"/>
        </w:rPr>
      </w:pPr>
      <w:r w:rsidRPr="00892990">
        <w:rPr>
          <w:rFonts w:ascii="Myriad Pro" w:eastAsia="MS Mincho" w:hAnsi="Myriad Pro" w:cs="Times New Roman"/>
          <w:smallCaps/>
          <w:noProof/>
          <w:kern w:val="0"/>
          <w:sz w:val="20"/>
          <w:szCs w:val="20"/>
          <w:lang w:val="en-GB"/>
          <w14:ligatures w14:val="none"/>
        </w:rPr>
        <w:t>a.</w:t>
      </w:r>
      <w:r w:rsidRPr="00892990">
        <w:rPr>
          <w:rFonts w:ascii="Myriad Pro" w:eastAsia="MS Mincho" w:hAnsi="Myriad Pro" w:cs="Arial"/>
          <w:noProof/>
          <w:kern w:val="0"/>
          <w:sz w:val="22"/>
          <w:szCs w:val="22"/>
          <w:lang w:eastAsia="ja-JP"/>
          <w14:ligatures w14:val="none"/>
        </w:rPr>
        <w:tab/>
      </w:r>
      <w:r w:rsidRPr="00892990">
        <w:rPr>
          <w:rFonts w:ascii="Myriad Pro" w:eastAsia="MS Mincho" w:hAnsi="Myriad Pro" w:cs="Times New Roman"/>
          <w:smallCaps/>
          <w:noProof/>
          <w:kern w:val="0"/>
          <w:sz w:val="20"/>
          <w:szCs w:val="20"/>
          <w:lang w:val="en-GB"/>
          <w14:ligatures w14:val="none"/>
        </w:rPr>
        <w:t>Updated project risks and actions</w:t>
      </w:r>
      <w:r w:rsidRPr="00892990">
        <w:rPr>
          <w:rFonts w:ascii="Myriad Pro" w:eastAsia="MS Mincho" w:hAnsi="Myriad Pro" w:cs="Times New Roman"/>
          <w:smallCaps/>
          <w:noProof/>
          <w:kern w:val="0"/>
          <w:sz w:val="20"/>
          <w:szCs w:val="20"/>
          <w14:ligatures w14:val="none"/>
        </w:rPr>
        <w:tab/>
      </w:r>
      <w:r w:rsidRPr="00892990">
        <w:rPr>
          <w:rFonts w:ascii="Myriad Pro" w:eastAsia="MS Mincho" w:hAnsi="Myriad Pro" w:cs="Times New Roman"/>
          <w:smallCaps/>
          <w:noProof/>
          <w:kern w:val="0"/>
          <w:sz w:val="20"/>
          <w:szCs w:val="20"/>
          <w14:ligatures w14:val="none"/>
        </w:rPr>
        <w:fldChar w:fldCharType="begin"/>
      </w:r>
      <w:r w:rsidRPr="00892990">
        <w:rPr>
          <w:rFonts w:ascii="Myriad Pro" w:eastAsia="MS Mincho" w:hAnsi="Myriad Pro" w:cs="Times New Roman"/>
          <w:smallCaps/>
          <w:noProof/>
          <w:kern w:val="0"/>
          <w:sz w:val="20"/>
          <w:szCs w:val="20"/>
          <w14:ligatures w14:val="none"/>
        </w:rPr>
        <w:instrText xml:space="preserve"> PAGEREF _Toc366161039 \h </w:instrText>
      </w:r>
      <w:r w:rsidRPr="00892990">
        <w:rPr>
          <w:rFonts w:ascii="Myriad Pro" w:eastAsia="MS Mincho" w:hAnsi="Myriad Pro" w:cs="Times New Roman"/>
          <w:smallCaps/>
          <w:noProof/>
          <w:kern w:val="0"/>
          <w:sz w:val="20"/>
          <w:szCs w:val="20"/>
          <w14:ligatures w14:val="none"/>
        </w:rPr>
      </w:r>
      <w:r w:rsidRPr="00892990">
        <w:rPr>
          <w:rFonts w:ascii="Myriad Pro" w:eastAsia="MS Mincho" w:hAnsi="Myriad Pro" w:cs="Times New Roman"/>
          <w:smallCaps/>
          <w:noProof/>
          <w:kern w:val="0"/>
          <w:sz w:val="20"/>
          <w:szCs w:val="20"/>
          <w14:ligatures w14:val="none"/>
        </w:rPr>
        <w:fldChar w:fldCharType="separate"/>
      </w:r>
      <w:r w:rsidRPr="00892990">
        <w:rPr>
          <w:rFonts w:ascii="Myriad Pro" w:eastAsia="MS Mincho" w:hAnsi="Myriad Pro" w:cs="Times New Roman"/>
          <w:smallCaps/>
          <w:noProof/>
          <w:kern w:val="0"/>
          <w:sz w:val="20"/>
          <w:szCs w:val="20"/>
          <w14:ligatures w14:val="none"/>
        </w:rPr>
        <w:t>4</w:t>
      </w:r>
      <w:r w:rsidRPr="00892990">
        <w:rPr>
          <w:rFonts w:ascii="Myriad Pro" w:eastAsia="MS Mincho" w:hAnsi="Myriad Pro" w:cs="Times New Roman"/>
          <w:smallCaps/>
          <w:noProof/>
          <w:kern w:val="0"/>
          <w:sz w:val="20"/>
          <w:szCs w:val="20"/>
          <w14:ligatures w14:val="none"/>
        </w:rPr>
        <w:fldChar w:fldCharType="end"/>
      </w:r>
    </w:p>
    <w:p w14:paraId="2370735D" w14:textId="77777777" w:rsidR="00892990" w:rsidRPr="00892990" w:rsidRDefault="00892990" w:rsidP="00892990">
      <w:pPr>
        <w:tabs>
          <w:tab w:val="left" w:pos="660"/>
          <w:tab w:val="right" w:leader="dot" w:pos="9060"/>
        </w:tabs>
        <w:spacing w:after="0" w:line="240" w:lineRule="auto"/>
        <w:ind w:left="220"/>
        <w:rPr>
          <w:rFonts w:ascii="Myriad Pro" w:eastAsia="MS Mincho" w:hAnsi="Myriad Pro" w:cs="Arial"/>
          <w:noProof/>
          <w:kern w:val="0"/>
          <w:sz w:val="22"/>
          <w:szCs w:val="22"/>
          <w:lang w:eastAsia="ja-JP"/>
          <w14:ligatures w14:val="none"/>
        </w:rPr>
      </w:pPr>
      <w:r w:rsidRPr="00892990">
        <w:rPr>
          <w:rFonts w:ascii="Myriad Pro" w:eastAsia="MS Mincho" w:hAnsi="Myriad Pro" w:cs="Times New Roman"/>
          <w:smallCaps/>
          <w:noProof/>
          <w:kern w:val="0"/>
          <w:sz w:val="20"/>
          <w:szCs w:val="20"/>
          <w:lang w:val="en-GB"/>
          <w14:ligatures w14:val="none"/>
        </w:rPr>
        <w:t>b.</w:t>
      </w:r>
      <w:r w:rsidRPr="00892990">
        <w:rPr>
          <w:rFonts w:ascii="Myriad Pro" w:eastAsia="MS Mincho" w:hAnsi="Myriad Pro" w:cs="Arial"/>
          <w:noProof/>
          <w:kern w:val="0"/>
          <w:sz w:val="22"/>
          <w:szCs w:val="22"/>
          <w:lang w:eastAsia="ja-JP"/>
          <w14:ligatures w14:val="none"/>
        </w:rPr>
        <w:tab/>
      </w:r>
      <w:r w:rsidRPr="00892990">
        <w:rPr>
          <w:rFonts w:ascii="Myriad Pro" w:eastAsia="MS Mincho" w:hAnsi="Myriad Pro" w:cs="Times New Roman"/>
          <w:smallCaps/>
          <w:noProof/>
          <w:kern w:val="0"/>
          <w:sz w:val="20"/>
          <w:szCs w:val="20"/>
          <w:lang w:val="en-GB"/>
          <w14:ligatures w14:val="none"/>
        </w:rPr>
        <w:t>Updated project issues and actions</w:t>
      </w:r>
      <w:r w:rsidRPr="00892990">
        <w:rPr>
          <w:rFonts w:ascii="Myriad Pro" w:eastAsia="MS Mincho" w:hAnsi="Myriad Pro" w:cs="Times New Roman"/>
          <w:smallCaps/>
          <w:noProof/>
          <w:kern w:val="0"/>
          <w:sz w:val="20"/>
          <w:szCs w:val="20"/>
          <w14:ligatures w14:val="none"/>
        </w:rPr>
        <w:tab/>
      </w:r>
      <w:r w:rsidRPr="00892990">
        <w:rPr>
          <w:rFonts w:ascii="Myriad Pro" w:eastAsia="MS Mincho" w:hAnsi="Myriad Pro" w:cs="Times New Roman"/>
          <w:smallCaps/>
          <w:noProof/>
          <w:kern w:val="0"/>
          <w:sz w:val="20"/>
          <w:szCs w:val="20"/>
          <w14:ligatures w14:val="none"/>
        </w:rPr>
        <w:fldChar w:fldCharType="begin"/>
      </w:r>
      <w:r w:rsidRPr="00892990">
        <w:rPr>
          <w:rFonts w:ascii="Myriad Pro" w:eastAsia="MS Mincho" w:hAnsi="Myriad Pro" w:cs="Times New Roman"/>
          <w:smallCaps/>
          <w:noProof/>
          <w:kern w:val="0"/>
          <w:sz w:val="20"/>
          <w:szCs w:val="20"/>
          <w14:ligatures w14:val="none"/>
        </w:rPr>
        <w:instrText xml:space="preserve"> PAGEREF _Toc366161040 \h </w:instrText>
      </w:r>
      <w:r w:rsidRPr="00892990">
        <w:rPr>
          <w:rFonts w:ascii="Myriad Pro" w:eastAsia="MS Mincho" w:hAnsi="Myriad Pro" w:cs="Times New Roman"/>
          <w:smallCaps/>
          <w:noProof/>
          <w:kern w:val="0"/>
          <w:sz w:val="20"/>
          <w:szCs w:val="20"/>
          <w14:ligatures w14:val="none"/>
        </w:rPr>
      </w:r>
      <w:r w:rsidRPr="00892990">
        <w:rPr>
          <w:rFonts w:ascii="Myriad Pro" w:eastAsia="MS Mincho" w:hAnsi="Myriad Pro" w:cs="Times New Roman"/>
          <w:smallCaps/>
          <w:noProof/>
          <w:kern w:val="0"/>
          <w:sz w:val="20"/>
          <w:szCs w:val="20"/>
          <w14:ligatures w14:val="none"/>
        </w:rPr>
        <w:fldChar w:fldCharType="separate"/>
      </w:r>
      <w:r w:rsidRPr="00892990">
        <w:rPr>
          <w:rFonts w:ascii="Myriad Pro" w:eastAsia="MS Mincho" w:hAnsi="Myriad Pro" w:cs="Times New Roman"/>
          <w:smallCaps/>
          <w:noProof/>
          <w:kern w:val="0"/>
          <w:sz w:val="20"/>
          <w:szCs w:val="20"/>
          <w14:ligatures w14:val="none"/>
        </w:rPr>
        <w:t>4</w:t>
      </w:r>
      <w:r w:rsidRPr="00892990">
        <w:rPr>
          <w:rFonts w:ascii="Myriad Pro" w:eastAsia="MS Mincho" w:hAnsi="Myriad Pro" w:cs="Times New Roman"/>
          <w:smallCaps/>
          <w:noProof/>
          <w:kern w:val="0"/>
          <w:sz w:val="20"/>
          <w:szCs w:val="20"/>
          <w14:ligatures w14:val="none"/>
        </w:rPr>
        <w:fldChar w:fldCharType="end"/>
      </w:r>
    </w:p>
    <w:p w14:paraId="2C068B02"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Lessons Learned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_Toc366161041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4</w:t>
      </w:r>
      <w:r w:rsidRPr="00892990">
        <w:rPr>
          <w:rFonts w:ascii="Calibri" w:eastAsia="MS Mincho" w:hAnsi="Calibri" w:cs="Times New Roman"/>
          <w:b/>
          <w:bCs/>
          <w:caps/>
          <w:kern w:val="0"/>
          <w:sz w:val="20"/>
          <w:szCs w:val="20"/>
          <w14:ligatures w14:val="none"/>
        </w:rPr>
        <w:fldChar w:fldCharType="end"/>
      </w:r>
    </w:p>
    <w:p w14:paraId="120F8580"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Conclusions and Way Forward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_Toc366161042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5</w:t>
      </w:r>
      <w:r w:rsidRPr="00892990">
        <w:rPr>
          <w:rFonts w:ascii="Calibri" w:eastAsia="MS Mincho" w:hAnsi="Calibri" w:cs="Times New Roman"/>
          <w:b/>
          <w:bCs/>
          <w:caps/>
          <w:kern w:val="0"/>
          <w:sz w:val="20"/>
          <w:szCs w:val="20"/>
          <w14:ligatures w14:val="none"/>
        </w:rPr>
        <w:fldChar w:fldCharType="end"/>
      </w:r>
    </w:p>
    <w:p w14:paraId="788134B2"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Financial Status</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_Toc366161043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6</w:t>
      </w:r>
      <w:r w:rsidRPr="00892990">
        <w:rPr>
          <w:rFonts w:ascii="Calibri" w:eastAsia="MS Mincho" w:hAnsi="Calibri" w:cs="Times New Roman"/>
          <w:b/>
          <w:bCs/>
          <w:caps/>
          <w:kern w:val="0"/>
          <w:sz w:val="20"/>
          <w:szCs w:val="20"/>
          <w14:ligatures w14:val="none"/>
        </w:rPr>
        <w:fldChar w:fldCharType="end"/>
      </w:r>
    </w:p>
    <w:p w14:paraId="0FCF8F85"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Annex</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_Toc366161044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7</w:t>
      </w:r>
      <w:r w:rsidRPr="00892990">
        <w:rPr>
          <w:rFonts w:ascii="Calibri" w:eastAsia="MS Mincho" w:hAnsi="Calibri" w:cs="Times New Roman"/>
          <w:b/>
          <w:bCs/>
          <w:caps/>
          <w:kern w:val="0"/>
          <w:sz w:val="20"/>
          <w:szCs w:val="20"/>
          <w14:ligatures w14:val="none"/>
        </w:rPr>
        <w:fldChar w:fldCharType="end"/>
      </w:r>
    </w:p>
    <w:p w14:paraId="28C1A8BA" w14:textId="77777777" w:rsidR="00892990" w:rsidRPr="00892990" w:rsidRDefault="00892990" w:rsidP="00892990">
      <w:pPr>
        <w:keepNext/>
        <w:keepLines/>
        <w:spacing w:before="480" w:after="0" w:line="276" w:lineRule="auto"/>
        <w:outlineLvl w:val="0"/>
        <w:rPr>
          <w:rFonts w:ascii="Cambria" w:eastAsia="MS Gothic" w:hAnsi="Cambria" w:cs="Times New Roman"/>
          <w:color w:val="000000"/>
          <w:kern w:val="0"/>
          <w:sz w:val="22"/>
          <w:lang w:val="en-GB" w:eastAsia="en-GB"/>
          <w14:ligatures w14:val="none"/>
        </w:rPr>
        <w:sectPr w:rsidR="00892990" w:rsidRPr="00892990" w:rsidSect="00892990">
          <w:footerReference w:type="default" r:id="rId13"/>
          <w:pgSz w:w="11906" w:h="16838" w:code="9"/>
          <w:pgMar w:top="1418" w:right="1418" w:bottom="1134" w:left="1418" w:header="680" w:footer="454" w:gutter="0"/>
          <w:pgNumType w:start="1"/>
          <w:cols w:space="708"/>
          <w:docGrid w:linePitch="360"/>
        </w:sectPr>
      </w:pPr>
      <w:r w:rsidRPr="00892990">
        <w:rPr>
          <w:rFonts w:ascii="Cambria" w:eastAsia="MS Gothic" w:hAnsi="Cambria" w:cs="Times New Roman"/>
          <w:b/>
          <w:bCs/>
          <w:caps/>
          <w:kern w:val="0"/>
          <w:lang w:val="en-GB" w:eastAsia="en-GB"/>
          <w14:ligatures w14:val="none"/>
        </w:rPr>
        <w:fldChar w:fldCharType="end"/>
      </w:r>
    </w:p>
    <w:p w14:paraId="28729F05"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14" w:name="_Toc366161035"/>
      <w:bookmarkStart w:id="15" w:name="_Toc154140529"/>
      <w:bookmarkStart w:id="16" w:name="_Toc154140584"/>
      <w:bookmarkStart w:id="17" w:name="_Toc154209171"/>
      <w:bookmarkStart w:id="18" w:name="_Toc162356066"/>
      <w:bookmarkStart w:id="19" w:name="_Toc178675984"/>
      <w:r w:rsidRPr="00892990">
        <w:rPr>
          <w:rFonts w:ascii="Calibri" w:eastAsia="MS Mincho" w:hAnsi="Calibri" w:cs="Times New Roman"/>
          <w:b/>
          <w:kern w:val="0"/>
          <w:sz w:val="26"/>
          <w:szCs w:val="26"/>
          <w:lang w:val="en-GB" w:eastAsia="en-GB"/>
          <w14:ligatures w14:val="none"/>
        </w:rPr>
        <w:lastRenderedPageBreak/>
        <w:t>Executive summary</w:t>
      </w:r>
      <w:bookmarkEnd w:id="14"/>
    </w:p>
    <w:p w14:paraId="29134E21" w14:textId="0C7D6AD9" w:rsidR="00892990" w:rsidRPr="00892990" w:rsidRDefault="006B609A" w:rsidP="0089299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lang w:val="en-GB"/>
          <w14:ligatures w14:val="none"/>
        </w:rPr>
      </w:pPr>
      <w:r>
        <w:rPr>
          <w:rFonts w:ascii="Myriad Pro" w:eastAsia="MS Mincho" w:hAnsi="Myriad Pro" w:cs="Arial"/>
          <w:kern w:val="0"/>
          <w:sz w:val="22"/>
          <w:szCs w:val="22"/>
          <w:lang w:val="en-GB"/>
          <w14:ligatures w14:val="none"/>
        </w:rPr>
        <w:t xml:space="preserve">This report covers the </w:t>
      </w:r>
      <w:r w:rsidR="008854B0">
        <w:rPr>
          <w:rFonts w:ascii="Myriad Pro" w:eastAsia="MS Mincho" w:hAnsi="Myriad Pro" w:cs="Arial"/>
          <w:kern w:val="0"/>
          <w:sz w:val="22"/>
          <w:szCs w:val="22"/>
          <w:lang w:val="en-GB"/>
          <w14:ligatures w14:val="none"/>
        </w:rPr>
        <w:t xml:space="preserve">fifty-six (56) </w:t>
      </w:r>
      <w:r>
        <w:rPr>
          <w:rFonts w:ascii="Myriad Pro" w:eastAsia="MS Mincho" w:hAnsi="Myriad Pro" w:cs="Arial"/>
          <w:kern w:val="0"/>
          <w:sz w:val="22"/>
          <w:szCs w:val="22"/>
          <w:lang w:val="en-GB"/>
          <w14:ligatures w14:val="none"/>
        </w:rPr>
        <w:t>approved</w:t>
      </w:r>
      <w:r w:rsidR="008854B0">
        <w:rPr>
          <w:rFonts w:ascii="Myriad Pro" w:eastAsia="MS Mincho" w:hAnsi="Myriad Pro" w:cs="Arial"/>
          <w:kern w:val="0"/>
          <w:sz w:val="22"/>
          <w:szCs w:val="22"/>
          <w:lang w:val="en-GB"/>
          <w14:ligatures w14:val="none"/>
        </w:rPr>
        <w:t xml:space="preserve"> </w:t>
      </w:r>
      <w:r>
        <w:rPr>
          <w:rFonts w:ascii="Myriad Pro" w:eastAsia="MS Mincho" w:hAnsi="Myriad Pro" w:cs="Arial"/>
          <w:kern w:val="0"/>
          <w:sz w:val="22"/>
          <w:szCs w:val="22"/>
          <w:lang w:val="en-GB"/>
          <w14:ligatures w14:val="none"/>
        </w:rPr>
        <w:t xml:space="preserve">projects </w:t>
      </w:r>
      <w:r w:rsidR="004D1F6B">
        <w:rPr>
          <w:rFonts w:ascii="Myriad Pro" w:eastAsia="MS Mincho" w:hAnsi="Myriad Pro" w:cs="Arial"/>
          <w:kern w:val="0"/>
          <w:sz w:val="22"/>
          <w:szCs w:val="22"/>
          <w:lang w:val="en-GB"/>
          <w14:ligatures w14:val="none"/>
        </w:rPr>
        <w:t xml:space="preserve">by the NSC in </w:t>
      </w:r>
      <w:r w:rsidR="008854B0">
        <w:rPr>
          <w:rFonts w:ascii="Myriad Pro" w:eastAsia="MS Mincho" w:hAnsi="Myriad Pro" w:cs="Arial"/>
          <w:kern w:val="0"/>
          <w:sz w:val="22"/>
          <w:szCs w:val="22"/>
          <w:lang w:val="en-GB"/>
          <w14:ligatures w14:val="none"/>
        </w:rPr>
        <w:t xml:space="preserve">December </w:t>
      </w:r>
      <w:r w:rsidR="004D1F6B">
        <w:rPr>
          <w:rFonts w:ascii="Myriad Pro" w:eastAsia="MS Mincho" w:hAnsi="Myriad Pro" w:cs="Arial"/>
          <w:kern w:val="0"/>
          <w:sz w:val="22"/>
          <w:szCs w:val="22"/>
          <w:lang w:val="en-GB"/>
          <w14:ligatures w14:val="none"/>
        </w:rPr>
        <w:t>202</w:t>
      </w:r>
      <w:r w:rsidR="008854B0">
        <w:rPr>
          <w:rFonts w:ascii="Myriad Pro" w:eastAsia="MS Mincho" w:hAnsi="Myriad Pro" w:cs="Arial"/>
          <w:kern w:val="0"/>
          <w:sz w:val="22"/>
          <w:szCs w:val="22"/>
          <w:lang w:val="en-GB"/>
          <w14:ligatures w14:val="none"/>
        </w:rPr>
        <w:t>5</w:t>
      </w:r>
      <w:r w:rsidR="004D1F6B">
        <w:rPr>
          <w:rFonts w:ascii="Myriad Pro" w:eastAsia="MS Mincho" w:hAnsi="Myriad Pro" w:cs="Arial"/>
          <w:kern w:val="0"/>
          <w:sz w:val="22"/>
          <w:szCs w:val="22"/>
          <w:lang w:val="en-GB"/>
          <w14:ligatures w14:val="none"/>
        </w:rPr>
        <w:t xml:space="preserve"> </w:t>
      </w:r>
      <w:r>
        <w:rPr>
          <w:rFonts w:ascii="Myriad Pro" w:eastAsia="MS Mincho" w:hAnsi="Myriad Pro" w:cs="Arial"/>
          <w:kern w:val="0"/>
          <w:sz w:val="22"/>
          <w:szCs w:val="22"/>
          <w:lang w:val="en-GB"/>
          <w14:ligatures w14:val="none"/>
        </w:rPr>
        <w:t xml:space="preserve">with a total budget </w:t>
      </w:r>
      <w:r w:rsidR="008854B0">
        <w:rPr>
          <w:rFonts w:ascii="Myriad Pro" w:eastAsia="MS Mincho" w:hAnsi="Myriad Pro" w:cs="Arial"/>
          <w:kern w:val="0"/>
          <w:sz w:val="22"/>
          <w:szCs w:val="22"/>
          <w:lang w:val="en-GB"/>
          <w14:ligatures w14:val="none"/>
        </w:rPr>
        <w:t xml:space="preserve">allocation of USD847,304.14 </w:t>
      </w:r>
      <w:r>
        <w:rPr>
          <w:rFonts w:ascii="Myriad Pro" w:eastAsia="MS Mincho" w:hAnsi="Myriad Pro" w:cs="Arial"/>
          <w:kern w:val="0"/>
          <w:sz w:val="22"/>
          <w:szCs w:val="22"/>
          <w:lang w:val="en-GB"/>
          <w14:ligatures w14:val="none"/>
        </w:rPr>
        <w:t xml:space="preserve">and implemented in partnership with MNRE and MAF. </w:t>
      </w:r>
      <w:r w:rsidR="008854B0">
        <w:rPr>
          <w:rFonts w:ascii="Myriad Pro" w:eastAsia="MS Mincho" w:hAnsi="Myriad Pro" w:cs="Arial"/>
          <w:kern w:val="0"/>
          <w:sz w:val="22"/>
          <w:szCs w:val="22"/>
          <w:lang w:val="en-GB"/>
          <w14:ligatures w14:val="none"/>
        </w:rPr>
        <w:t xml:space="preserve">The projects range from fish and marine reserves, waste management, renewable energy (solar lights biogas), agriculture, food security systems, to mangroves rehabilitation and freshwater pools. The first tranche payments for the fifty-six project recipients have been paid out in full of project activities being implemented for most of the beneficiaries. There are a few grantees who have submitted their first progress reports and will now receive their final tranche payments.  </w:t>
      </w:r>
      <w:r>
        <w:rPr>
          <w:rFonts w:ascii="Myriad Pro" w:eastAsia="MS Mincho" w:hAnsi="Myriad Pro" w:cs="Arial"/>
          <w:kern w:val="0"/>
          <w:sz w:val="22"/>
          <w:szCs w:val="22"/>
          <w:lang w:val="en-GB"/>
          <w14:ligatures w14:val="none"/>
        </w:rPr>
        <w:t>The</w:t>
      </w:r>
      <w:r w:rsidR="004D1F6B">
        <w:rPr>
          <w:rFonts w:ascii="Myriad Pro" w:eastAsia="MS Mincho" w:hAnsi="Myriad Pro" w:cs="Arial"/>
          <w:kern w:val="0"/>
          <w:sz w:val="22"/>
          <w:szCs w:val="22"/>
          <w:lang w:val="en-GB"/>
          <w14:ligatures w14:val="none"/>
        </w:rPr>
        <w:t xml:space="preserve"> key implementation challenges faced by the partner grantees are mainly to do with the wrong banking information provided and the difficulty in completing the online vendor registration. Learning from experience, the SGP team provided online vendor registration services for the partner grantees who cannot complete the process due to limited capacity in following instructions in English. </w:t>
      </w:r>
      <w:r>
        <w:rPr>
          <w:rFonts w:ascii="Myriad Pro" w:eastAsia="MS Mincho" w:hAnsi="Myriad Pro" w:cs="Arial"/>
          <w:kern w:val="0"/>
          <w:sz w:val="22"/>
          <w:szCs w:val="22"/>
          <w:lang w:val="en-GB"/>
          <w14:ligatures w14:val="none"/>
        </w:rPr>
        <w:t xml:space="preserve"> </w:t>
      </w:r>
      <w:r w:rsidR="004D1F6B">
        <w:rPr>
          <w:rFonts w:ascii="Myriad Pro" w:eastAsia="MS Mincho" w:hAnsi="Myriad Pro" w:cs="Arial"/>
          <w:kern w:val="0"/>
          <w:sz w:val="22"/>
          <w:szCs w:val="22"/>
          <w:lang w:val="en-GB"/>
          <w14:ligatures w14:val="none"/>
        </w:rPr>
        <w:t xml:space="preserve">For the banking issues, the partner grantees were asked to provide written confirmation from either the church minister, member of parliament, village mayor, or the letter from MNRE and MWCSD. The </w:t>
      </w:r>
      <w:r w:rsidR="008854B0">
        <w:rPr>
          <w:rFonts w:ascii="Myriad Pro" w:eastAsia="MS Mincho" w:hAnsi="Myriad Pro" w:cs="Arial"/>
          <w:kern w:val="0"/>
          <w:sz w:val="22"/>
          <w:szCs w:val="22"/>
          <w:lang w:val="en-GB"/>
          <w14:ligatures w14:val="none"/>
        </w:rPr>
        <w:t>total budget commitment</w:t>
      </w:r>
      <w:r w:rsidR="004D1F6B">
        <w:rPr>
          <w:rFonts w:ascii="Myriad Pro" w:eastAsia="MS Mincho" w:hAnsi="Myriad Pro" w:cs="Arial"/>
          <w:kern w:val="0"/>
          <w:sz w:val="22"/>
          <w:szCs w:val="22"/>
          <w:lang w:val="en-GB"/>
          <w14:ligatures w14:val="none"/>
        </w:rPr>
        <w:t xml:space="preserve"> for</w:t>
      </w:r>
      <w:r w:rsidR="008854B0">
        <w:rPr>
          <w:rFonts w:ascii="Myriad Pro" w:eastAsia="MS Mincho" w:hAnsi="Myriad Pro" w:cs="Arial"/>
          <w:kern w:val="0"/>
          <w:sz w:val="22"/>
          <w:szCs w:val="22"/>
          <w:lang w:val="en-GB"/>
          <w14:ligatures w14:val="none"/>
        </w:rPr>
        <w:t xml:space="preserve"> the 56 projects</w:t>
      </w:r>
      <w:r w:rsidR="004D1F6B">
        <w:rPr>
          <w:rFonts w:ascii="Myriad Pro" w:eastAsia="MS Mincho" w:hAnsi="Myriad Pro" w:cs="Arial"/>
          <w:kern w:val="0"/>
          <w:sz w:val="22"/>
          <w:szCs w:val="22"/>
          <w:lang w:val="en-GB"/>
          <w14:ligatures w14:val="none"/>
        </w:rPr>
        <w:t xml:space="preserve"> </w:t>
      </w:r>
      <w:r w:rsidR="008854B0">
        <w:rPr>
          <w:rFonts w:ascii="Myriad Pro" w:eastAsia="MS Mincho" w:hAnsi="Myriad Pro" w:cs="Arial"/>
          <w:kern w:val="0"/>
          <w:sz w:val="22"/>
          <w:szCs w:val="22"/>
          <w:lang w:val="en-GB"/>
          <w14:ligatures w14:val="none"/>
        </w:rPr>
        <w:t xml:space="preserve">in </w:t>
      </w:r>
      <w:r w:rsidR="004D1F6B">
        <w:rPr>
          <w:rFonts w:ascii="Myriad Pro" w:eastAsia="MS Mincho" w:hAnsi="Myriad Pro" w:cs="Arial"/>
          <w:kern w:val="0"/>
          <w:sz w:val="22"/>
          <w:szCs w:val="22"/>
          <w:lang w:val="en-GB"/>
          <w14:ligatures w14:val="none"/>
        </w:rPr>
        <w:t xml:space="preserve">this reporting period is </w:t>
      </w:r>
      <w:r w:rsidR="008854B0">
        <w:rPr>
          <w:rFonts w:ascii="Myriad Pro" w:eastAsia="MS Mincho" w:hAnsi="Myriad Pro" w:cs="Arial"/>
          <w:kern w:val="0"/>
          <w:sz w:val="22"/>
          <w:szCs w:val="22"/>
          <w:lang w:val="en-GB"/>
          <w14:ligatures w14:val="none"/>
        </w:rPr>
        <w:t>WST1,404,510.</w:t>
      </w:r>
      <w:r w:rsidR="00A31BE2">
        <w:rPr>
          <w:rFonts w:ascii="Myriad Pro" w:eastAsia="MS Mincho" w:hAnsi="Myriad Pro" w:cs="Arial"/>
          <w:kern w:val="0"/>
          <w:sz w:val="22"/>
          <w:szCs w:val="22"/>
          <w:lang w:val="en-GB"/>
          <w14:ligatures w14:val="none"/>
        </w:rPr>
        <w:t xml:space="preserve"> This amount has exceeded the component 2 (Demand-driven grants to CSOs/CBOs Grants) of WST 737,762.21 (USD276,514.04) in the planned budget for 2026. </w:t>
      </w:r>
    </w:p>
    <w:p w14:paraId="64A90906"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3CC1E7F"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20" w:name="_Toc366161036"/>
      <w:r w:rsidRPr="00892990">
        <w:rPr>
          <w:rFonts w:ascii="Calibri" w:eastAsia="MS Mincho" w:hAnsi="Calibri" w:cs="Times New Roman"/>
          <w:b/>
          <w:kern w:val="0"/>
          <w:sz w:val="26"/>
          <w:szCs w:val="26"/>
          <w:lang w:val="en-GB" w:eastAsia="en-GB"/>
          <w14:ligatures w14:val="none"/>
        </w:rPr>
        <w:t>Background</w:t>
      </w:r>
      <w:bookmarkEnd w:id="20"/>
    </w:p>
    <w:p w14:paraId="3E15D187" w14:textId="77777777" w:rsidR="00AA4C1C" w:rsidRDefault="00AA4C1C"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8854B0">
        <w:rPr>
          <w:rFonts w:ascii="Myriad Pro" w:eastAsia="MS Mincho" w:hAnsi="Myriad Pro" w:cs="Arial"/>
          <w:kern w:val="0"/>
          <w:sz w:val="22"/>
          <w:szCs w:val="22"/>
          <w14:ligatures w14:val="none"/>
        </w:rPr>
        <w:t xml:space="preserve">SGP-OP8 builds on 30 years of successful experience in empowering local CSOs and CBOs in community driven initiatives that have enhanced wellbeing, increased awareness and resilience, and generated global environmental benefits. With economic development pressures intensifying in the developing world and </w:t>
      </w:r>
      <w:proofErr w:type="gramStart"/>
      <w:r w:rsidRPr="008854B0">
        <w:rPr>
          <w:rFonts w:ascii="Myriad Pro" w:eastAsia="MS Mincho" w:hAnsi="Myriad Pro" w:cs="Arial"/>
          <w:kern w:val="0"/>
          <w:sz w:val="22"/>
          <w:szCs w:val="22"/>
          <w14:ligatures w14:val="none"/>
        </w:rPr>
        <w:t>the associated</w:t>
      </w:r>
      <w:proofErr w:type="gramEnd"/>
      <w:r w:rsidRPr="008854B0">
        <w:rPr>
          <w:rFonts w:ascii="Myriad Pro" w:eastAsia="MS Mincho" w:hAnsi="Myriad Pro" w:cs="Arial"/>
          <w:kern w:val="0"/>
          <w:sz w:val="22"/>
          <w:szCs w:val="22"/>
          <w14:ligatures w14:val="none"/>
        </w:rPr>
        <w:t xml:space="preserve"> rising inequalities, local communities, particularly vulnerable and disadvantaged groups are becoming increasingly marginalized. </w:t>
      </w:r>
    </w:p>
    <w:p w14:paraId="76A5AF27" w14:textId="77777777" w:rsidR="00AA4C1C" w:rsidRDefault="00AA4C1C"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p>
    <w:p w14:paraId="758EC548" w14:textId="69F80A02" w:rsidR="00AA4C1C" w:rsidRDefault="00AA4C1C"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8854B0">
        <w:rPr>
          <w:rFonts w:ascii="Myriad Pro" w:eastAsia="MS Mincho" w:hAnsi="Myriad Pro" w:cs="Arial"/>
          <w:kern w:val="0"/>
          <w:sz w:val="22"/>
          <w:szCs w:val="22"/>
          <w14:ligatures w14:val="none"/>
        </w:rPr>
        <w:t>The objective of Part 1 of SGP OP8 is to engage local CSOs/CBOs in landscape-seascape approaches across the 99 participating countries, providing them access to knowledge and information, capacitating them through learning-by-doing, skills development, and delivering technical and grant assistance for interventions that enhance socioeconomic conditions and generate global environmental benefits. In line with the GEF-8 SGP Implementation Arrangements Paper, core SGP resources are to be allocated equally among all eligible countries. The proposed strategy, elaborated through four complementary outcomes, reflects the key features of GEF Small Grants Programme 2.0, including new approaches to support youth, women and Indigenous Peoples, linking up with complementary partnerships, cooperating with the two additional GEF agencies, and leveraging opportunities with other GEF programs. SGP-OP8 will facilitate opportunities for innovation</w:t>
      </w:r>
      <w:r>
        <w:rPr>
          <w:rFonts w:ascii="Myriad Pro" w:eastAsia="MS Mincho" w:hAnsi="Myriad Pro" w:cs="Arial"/>
          <w:kern w:val="0"/>
          <w:sz w:val="22"/>
          <w:szCs w:val="22"/>
          <w14:ligatures w14:val="none"/>
        </w:rPr>
        <w:t xml:space="preserve"> and scaling up, </w:t>
      </w:r>
      <w:proofErr w:type="spellStart"/>
      <w:r>
        <w:rPr>
          <w:rFonts w:ascii="Myriad Pro" w:eastAsia="MS Mincho" w:hAnsi="Myriad Pro" w:cs="Arial"/>
          <w:kern w:val="0"/>
          <w:sz w:val="22"/>
          <w:szCs w:val="22"/>
          <w14:ligatures w14:val="none"/>
        </w:rPr>
        <w:t>catalyse</w:t>
      </w:r>
      <w:proofErr w:type="spellEnd"/>
      <w:r>
        <w:rPr>
          <w:rFonts w:ascii="Myriad Pro" w:eastAsia="MS Mincho" w:hAnsi="Myriad Pro" w:cs="Arial"/>
          <w:kern w:val="0"/>
          <w:sz w:val="22"/>
          <w:szCs w:val="22"/>
          <w14:ligatures w14:val="none"/>
        </w:rPr>
        <w:t xml:space="preserve"> multi-stakeholder alliances, and leverage dialogue platforms for greater impact.</w:t>
      </w:r>
    </w:p>
    <w:p w14:paraId="5F6FA64C" w14:textId="77777777" w:rsidR="00AA4C1C" w:rsidRDefault="00AA4C1C"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p>
    <w:p w14:paraId="4006D9ED" w14:textId="1A00850F" w:rsidR="00AA4C1C" w:rsidRDefault="00AA4C1C"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806D2F">
        <w:rPr>
          <w:rFonts w:ascii="Myriad Pro" w:eastAsia="MS Mincho" w:hAnsi="Myriad Pro" w:cs="Arial"/>
          <w:kern w:val="0"/>
          <w:sz w:val="22"/>
          <w:szCs w:val="22"/>
          <w14:ligatures w14:val="none"/>
        </w:rPr>
        <w:t xml:space="preserve">An important comparative advantage of SGP is the focus on social inclusion and vulnerable groups, including women, Indigenous Peoples, persons with disabilities, the elderly and youth. Expected results under OP8-Part 1 include 225,000 ha of land and ecosystems under restoration, 3,800,000 ha of landscapes under improved practices, 90,000 ha of marine protected areas under </w:t>
      </w:r>
      <w:r w:rsidRPr="00806D2F">
        <w:rPr>
          <w:rFonts w:ascii="Myriad Pro" w:eastAsia="MS Mincho" w:hAnsi="Myriad Pro" w:cs="Arial"/>
          <w:kern w:val="0"/>
          <w:sz w:val="22"/>
          <w:szCs w:val="22"/>
          <w14:ligatures w14:val="none"/>
        </w:rPr>
        <w:lastRenderedPageBreak/>
        <w:t>improved management, 270,000 ha of marine habitat under improved practices, and 500,000 direct beneficiaries, of whom 250,000 are women</w:t>
      </w:r>
      <w:r w:rsidR="00921EC5">
        <w:rPr>
          <w:rFonts w:ascii="Myriad Pro" w:eastAsia="MS Mincho" w:hAnsi="Myriad Pro" w:cs="Arial"/>
          <w:kern w:val="0"/>
          <w:sz w:val="22"/>
          <w:szCs w:val="22"/>
          <w14:ligatures w14:val="none"/>
        </w:rPr>
        <w:t>.</w:t>
      </w:r>
    </w:p>
    <w:p w14:paraId="5A35BFB6" w14:textId="77777777" w:rsidR="00921EC5" w:rsidRDefault="00921EC5"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p>
    <w:p w14:paraId="528EA81C" w14:textId="46621762" w:rsidR="00921EC5" w:rsidRPr="00806D2F" w:rsidRDefault="00921EC5" w:rsidP="00AA4C1C">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806D2F">
        <w:rPr>
          <w:rFonts w:ascii="Myriad Pro" w:eastAsia="MS Mincho" w:hAnsi="Myriad Pro" w:cs="Arial"/>
          <w:kern w:val="0"/>
          <w:sz w:val="22"/>
          <w:szCs w:val="22"/>
          <w14:ligatures w14:val="none"/>
        </w:rPr>
        <w:t>In Samoa, the Government provides strategic leadership and an enabling policy environment for locally led adaptation, with the Ministry of Natural Resources and the Environment (MNRE) guiding coordination and alignment with national priorities, including the National Pathway for the Development of Samoa and relevant sector plans. Implementation is supported by the UNDP/GEF Small Grants Programme (SGP) team in Samoa, led by the SGP National Coordinator and supported by the SGP team (including UNV support), who manage the small grants cycle and provide day-to-day coordination, capacity development, monitoring and reporting support to grantees, and facilitation of knowledge-sharing. Working closely with MNRE and the National Steering Committee and partners, the SGP team helps ensure transparent and accountable delivery of grants, strengthens partnerships with civil society and communities, and supports investments that respond to community priorities while strengthening resilience and environmental stewardship across priority landscapes and seascapes</w:t>
      </w:r>
    </w:p>
    <w:p w14:paraId="78A7743C" w14:textId="77777777" w:rsidR="00892990" w:rsidRPr="00892990" w:rsidRDefault="00892990" w:rsidP="00AA4C1C">
      <w:pPr>
        <w:spacing w:after="0" w:line="240" w:lineRule="auto"/>
        <w:jc w:val="both"/>
        <w:rPr>
          <w:rFonts w:ascii="Myriad Pro" w:eastAsia="MS Mincho" w:hAnsi="Myriad Pro" w:cs="Arial"/>
          <w:kern w:val="0"/>
          <w:sz w:val="22"/>
          <w:szCs w:val="22"/>
          <w:lang w:val="en-GB"/>
          <w14:ligatures w14:val="none"/>
        </w:rPr>
      </w:pPr>
    </w:p>
    <w:p w14:paraId="4B2322D3"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DFBCA67"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21" w:name="_Toc366161037"/>
      <w:r w:rsidRPr="00892990">
        <w:rPr>
          <w:rFonts w:ascii="Calibri" w:eastAsia="MS Mincho" w:hAnsi="Calibri" w:cs="Times New Roman"/>
          <w:b/>
          <w:kern w:val="0"/>
          <w:sz w:val="26"/>
          <w:szCs w:val="26"/>
          <w:lang w:val="en-GB" w:eastAsia="en-GB"/>
          <w14:ligatures w14:val="none"/>
        </w:rPr>
        <w:t>Pr</w:t>
      </w:r>
      <w:bookmarkEnd w:id="15"/>
      <w:bookmarkEnd w:id="16"/>
      <w:bookmarkEnd w:id="17"/>
      <w:r w:rsidRPr="00892990">
        <w:rPr>
          <w:rFonts w:ascii="Calibri" w:eastAsia="MS Mincho" w:hAnsi="Calibri" w:cs="Times New Roman"/>
          <w:b/>
          <w:kern w:val="0"/>
          <w:sz w:val="26"/>
          <w:szCs w:val="26"/>
          <w:lang w:val="en-GB" w:eastAsia="en-GB"/>
          <w14:ligatures w14:val="none"/>
        </w:rPr>
        <w:t>ogress</w:t>
      </w:r>
      <w:bookmarkEnd w:id="18"/>
      <w:bookmarkEnd w:id="19"/>
      <w:r w:rsidRPr="00892990">
        <w:rPr>
          <w:rFonts w:ascii="Calibri" w:eastAsia="MS Mincho" w:hAnsi="Calibri" w:cs="Times New Roman"/>
          <w:b/>
          <w:kern w:val="0"/>
          <w:sz w:val="26"/>
          <w:szCs w:val="26"/>
          <w:lang w:val="en-GB" w:eastAsia="en-GB"/>
          <w14:ligatures w14:val="none"/>
        </w:rPr>
        <w:t xml:space="preserve"> Review</w:t>
      </w:r>
      <w:bookmarkEnd w:id="21"/>
    </w:p>
    <w:p w14:paraId="3B46F11C" w14:textId="2257BA52" w:rsidR="00892990" w:rsidRPr="001971D8" w:rsidRDefault="001971D8"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r w:rsidRPr="001971D8">
        <w:rPr>
          <w:rFonts w:ascii="Myriad Pro" w:eastAsia="MS Mincho" w:hAnsi="Myriad Pro" w:cs="Tahoma"/>
          <w:bCs/>
          <w:kern w:val="0"/>
          <w:sz w:val="22"/>
          <w:szCs w:val="22"/>
          <w:lang w:val="en-GB" w:eastAsia="en-GB"/>
          <w14:ligatures w14:val="none"/>
        </w:rPr>
        <w:t xml:space="preserve">Following the </w:t>
      </w:r>
      <w:r>
        <w:rPr>
          <w:rFonts w:ascii="Myriad Pro" w:eastAsia="MS Mincho" w:hAnsi="Myriad Pro" w:cs="Tahoma"/>
          <w:bCs/>
          <w:kern w:val="0"/>
          <w:sz w:val="22"/>
          <w:szCs w:val="22"/>
          <w:lang w:val="en-GB" w:eastAsia="en-GB"/>
          <w14:ligatures w14:val="none"/>
        </w:rPr>
        <w:t>two capacity workshops (</w:t>
      </w:r>
      <w:r w:rsidRPr="001971D8">
        <w:rPr>
          <w:rFonts w:ascii="Myriad Pro" w:eastAsia="MS Mincho" w:hAnsi="Myriad Pro" w:cs="Tahoma"/>
          <w:bCs/>
          <w:kern w:val="0"/>
          <w:sz w:val="22"/>
          <w:szCs w:val="22"/>
          <w:lang w:val="en-GB" w:eastAsia="en-GB"/>
          <w14:ligatures w14:val="none"/>
        </w:rPr>
        <w:t>call for proposal</w:t>
      </w:r>
      <w:r>
        <w:rPr>
          <w:rFonts w:ascii="Myriad Pro" w:eastAsia="MS Mincho" w:hAnsi="Myriad Pro" w:cs="Tahoma"/>
          <w:bCs/>
          <w:kern w:val="0"/>
          <w:sz w:val="22"/>
          <w:szCs w:val="22"/>
          <w:lang w:val="en-GB" w:eastAsia="en-GB"/>
          <w14:ligatures w14:val="none"/>
        </w:rPr>
        <w:t>s) held in Upolu</w:t>
      </w:r>
      <w:r w:rsidR="00921EC5">
        <w:rPr>
          <w:rFonts w:ascii="Myriad Pro" w:eastAsia="MS Mincho" w:hAnsi="Myriad Pro" w:cs="Tahoma"/>
          <w:bCs/>
          <w:kern w:val="0"/>
          <w:sz w:val="22"/>
          <w:szCs w:val="22"/>
          <w:lang w:val="en-GB" w:eastAsia="en-GB"/>
          <w14:ligatures w14:val="none"/>
        </w:rPr>
        <w:t xml:space="preserve"> </w:t>
      </w:r>
      <w:r w:rsidR="00CA29A5">
        <w:rPr>
          <w:rFonts w:ascii="Myriad Pro" w:eastAsia="MS Mincho" w:hAnsi="Myriad Pro" w:cs="Tahoma"/>
          <w:bCs/>
          <w:kern w:val="0"/>
          <w:sz w:val="22"/>
          <w:szCs w:val="22"/>
          <w:lang w:val="en-GB" w:eastAsia="en-GB"/>
          <w14:ligatures w14:val="none"/>
        </w:rPr>
        <w:t xml:space="preserve">(12 Sept 2025) </w:t>
      </w:r>
      <w:r>
        <w:rPr>
          <w:rFonts w:ascii="Myriad Pro" w:eastAsia="MS Mincho" w:hAnsi="Myriad Pro" w:cs="Tahoma"/>
          <w:bCs/>
          <w:kern w:val="0"/>
          <w:sz w:val="22"/>
          <w:szCs w:val="22"/>
          <w:lang w:val="en-GB" w:eastAsia="en-GB"/>
          <w14:ligatures w14:val="none"/>
        </w:rPr>
        <w:t>and Savaii</w:t>
      </w:r>
      <w:r w:rsidRPr="001971D8">
        <w:rPr>
          <w:rFonts w:ascii="Myriad Pro" w:eastAsia="MS Mincho" w:hAnsi="Myriad Pro" w:cs="Tahoma"/>
          <w:bCs/>
          <w:kern w:val="0"/>
          <w:sz w:val="22"/>
          <w:szCs w:val="22"/>
          <w:lang w:val="en-GB" w:eastAsia="en-GB"/>
          <w14:ligatures w14:val="none"/>
        </w:rPr>
        <w:t xml:space="preserve"> </w:t>
      </w:r>
      <w:r w:rsidR="00921EC5">
        <w:rPr>
          <w:rFonts w:ascii="Myriad Pro" w:eastAsia="MS Mincho" w:hAnsi="Myriad Pro" w:cs="Tahoma"/>
          <w:bCs/>
          <w:kern w:val="0"/>
          <w:sz w:val="22"/>
          <w:szCs w:val="22"/>
          <w:lang w:val="en-GB" w:eastAsia="en-GB"/>
          <w14:ligatures w14:val="none"/>
        </w:rPr>
        <w:t>(</w:t>
      </w:r>
      <w:r w:rsidR="00CA29A5">
        <w:rPr>
          <w:rFonts w:ascii="Myriad Pro" w:eastAsia="MS Mincho" w:hAnsi="Myriad Pro" w:cs="Tahoma"/>
          <w:bCs/>
          <w:kern w:val="0"/>
          <w:sz w:val="22"/>
          <w:szCs w:val="22"/>
          <w:lang w:val="en-GB" w:eastAsia="en-GB"/>
          <w14:ligatures w14:val="none"/>
        </w:rPr>
        <w:t>19 Sept 2025</w:t>
      </w:r>
      <w:r w:rsidR="00921EC5">
        <w:rPr>
          <w:rFonts w:ascii="Myriad Pro" w:eastAsia="MS Mincho" w:hAnsi="Myriad Pro" w:cs="Tahoma"/>
          <w:bCs/>
          <w:kern w:val="0"/>
          <w:sz w:val="22"/>
          <w:szCs w:val="22"/>
          <w:lang w:val="en-GB" w:eastAsia="en-GB"/>
          <w14:ligatures w14:val="none"/>
        </w:rPr>
        <w:t xml:space="preserve">) </w:t>
      </w:r>
      <w:r w:rsidR="004F11B7">
        <w:rPr>
          <w:rFonts w:ascii="Myriad Pro" w:eastAsia="MS Mincho" w:hAnsi="Myriad Pro" w:cs="Tahoma"/>
          <w:bCs/>
          <w:kern w:val="0"/>
          <w:sz w:val="22"/>
          <w:szCs w:val="22"/>
          <w:lang w:val="en-GB" w:eastAsia="en-GB"/>
          <w14:ligatures w14:val="none"/>
        </w:rPr>
        <w:t xml:space="preserve">during the third quarter of </w:t>
      </w:r>
      <w:r w:rsidRPr="001971D8">
        <w:rPr>
          <w:rFonts w:ascii="Myriad Pro" w:eastAsia="MS Mincho" w:hAnsi="Myriad Pro" w:cs="Tahoma"/>
          <w:bCs/>
          <w:kern w:val="0"/>
          <w:sz w:val="22"/>
          <w:szCs w:val="22"/>
          <w:lang w:val="en-GB" w:eastAsia="en-GB"/>
          <w14:ligatures w14:val="none"/>
        </w:rPr>
        <w:t xml:space="preserve">2025, the high number of proposals received was a positive sign of the </w:t>
      </w:r>
      <w:r>
        <w:rPr>
          <w:rFonts w:ascii="Myriad Pro" w:eastAsia="MS Mincho" w:hAnsi="Myriad Pro" w:cs="Tahoma"/>
          <w:bCs/>
          <w:kern w:val="0"/>
          <w:sz w:val="22"/>
          <w:szCs w:val="22"/>
          <w:lang w:val="en-GB" w:eastAsia="en-GB"/>
          <w14:ligatures w14:val="none"/>
        </w:rPr>
        <w:t>high</w:t>
      </w:r>
      <w:r w:rsidRPr="001971D8">
        <w:rPr>
          <w:rFonts w:ascii="Myriad Pro" w:eastAsia="MS Mincho" w:hAnsi="Myriad Pro" w:cs="Tahoma"/>
          <w:bCs/>
          <w:kern w:val="0"/>
          <w:sz w:val="22"/>
          <w:szCs w:val="22"/>
          <w:lang w:val="en-GB" w:eastAsia="en-GB"/>
          <w14:ligatures w14:val="none"/>
        </w:rPr>
        <w:t xml:space="preserve"> publicity and increased awareness </w:t>
      </w:r>
      <w:r>
        <w:rPr>
          <w:rFonts w:ascii="Myriad Pro" w:eastAsia="MS Mincho" w:hAnsi="Myriad Pro" w:cs="Tahoma"/>
          <w:bCs/>
          <w:kern w:val="0"/>
          <w:sz w:val="22"/>
          <w:szCs w:val="22"/>
          <w:lang w:val="en-GB" w:eastAsia="en-GB"/>
          <w14:ligatures w14:val="none"/>
        </w:rPr>
        <w:t>of</w:t>
      </w:r>
      <w:r w:rsidRPr="001971D8">
        <w:rPr>
          <w:rFonts w:ascii="Myriad Pro" w:eastAsia="MS Mincho" w:hAnsi="Myriad Pro" w:cs="Tahoma"/>
          <w:bCs/>
          <w:kern w:val="0"/>
          <w:sz w:val="22"/>
          <w:szCs w:val="22"/>
          <w:lang w:val="en-GB" w:eastAsia="en-GB"/>
          <w14:ligatures w14:val="none"/>
        </w:rPr>
        <w:t xml:space="preserve"> the GEF Small Grants Program</w:t>
      </w:r>
      <w:r>
        <w:rPr>
          <w:rFonts w:ascii="Myriad Pro" w:eastAsia="MS Mincho" w:hAnsi="Myriad Pro" w:cs="Tahoma"/>
          <w:bCs/>
          <w:kern w:val="0"/>
          <w:sz w:val="22"/>
          <w:szCs w:val="22"/>
          <w:lang w:val="en-GB" w:eastAsia="en-GB"/>
          <w14:ligatures w14:val="none"/>
        </w:rPr>
        <w:t xml:space="preserve"> amongst the local community groups, civil societies, and NGOs</w:t>
      </w:r>
      <w:r w:rsidRPr="001971D8">
        <w:rPr>
          <w:rFonts w:ascii="Myriad Pro" w:eastAsia="MS Mincho" w:hAnsi="Myriad Pro" w:cs="Tahoma"/>
          <w:bCs/>
          <w:kern w:val="0"/>
          <w:sz w:val="22"/>
          <w:szCs w:val="22"/>
          <w:lang w:val="en-GB" w:eastAsia="en-GB"/>
          <w14:ligatures w14:val="none"/>
        </w:rPr>
        <w:t>.</w:t>
      </w:r>
      <w:r>
        <w:rPr>
          <w:rFonts w:ascii="Myriad Pro" w:eastAsia="MS Mincho" w:hAnsi="Myriad Pro" w:cs="Tahoma"/>
          <w:bCs/>
          <w:kern w:val="0"/>
          <w:sz w:val="22"/>
          <w:szCs w:val="22"/>
          <w:lang w:val="en-GB" w:eastAsia="en-GB"/>
          <w14:ligatures w14:val="none"/>
        </w:rPr>
        <w:t xml:space="preserve"> The NSC approved a total of fourteen </w:t>
      </w:r>
      <w:r w:rsidR="00806D2F">
        <w:rPr>
          <w:rFonts w:ascii="Myriad Pro" w:eastAsia="MS Mincho" w:hAnsi="Myriad Pro" w:cs="Tahoma"/>
          <w:bCs/>
          <w:kern w:val="0"/>
          <w:sz w:val="22"/>
          <w:szCs w:val="22"/>
          <w:lang w:val="en-GB" w:eastAsia="en-GB"/>
          <w14:ligatures w14:val="none"/>
        </w:rPr>
        <w:t>56</w:t>
      </w:r>
      <w:r>
        <w:rPr>
          <w:rFonts w:ascii="Myriad Pro" w:eastAsia="MS Mincho" w:hAnsi="Myriad Pro" w:cs="Tahoma"/>
          <w:bCs/>
          <w:kern w:val="0"/>
          <w:sz w:val="22"/>
          <w:szCs w:val="22"/>
          <w:lang w:val="en-GB" w:eastAsia="en-GB"/>
          <w14:ligatures w14:val="none"/>
        </w:rPr>
        <w:t xml:space="preserve"> projects to be funded under the</w:t>
      </w:r>
      <w:r w:rsidR="00806D2F">
        <w:rPr>
          <w:rFonts w:ascii="Myriad Pro" w:eastAsia="MS Mincho" w:hAnsi="Myriad Pro" w:cs="Tahoma"/>
          <w:bCs/>
          <w:kern w:val="0"/>
          <w:sz w:val="22"/>
          <w:szCs w:val="22"/>
          <w:lang w:val="en-GB" w:eastAsia="en-GB"/>
          <w14:ligatures w14:val="none"/>
        </w:rPr>
        <w:t xml:space="preserve"> GEF Operational Phase 8</w:t>
      </w:r>
      <w:r>
        <w:rPr>
          <w:rFonts w:ascii="Myriad Pro" w:eastAsia="MS Mincho" w:hAnsi="Myriad Pro" w:cs="Tahoma"/>
          <w:bCs/>
          <w:kern w:val="0"/>
          <w:sz w:val="22"/>
          <w:szCs w:val="22"/>
          <w:lang w:val="en-GB" w:eastAsia="en-GB"/>
          <w14:ligatures w14:val="none"/>
        </w:rPr>
        <w:t xml:space="preserve"> covering a multitude of thematic areas such as renewable energy and climate change action, waste management, international waters, biodiversity, coastal resilience, solar lights and biogas.  </w:t>
      </w:r>
      <w:r w:rsidRPr="001971D8">
        <w:rPr>
          <w:rFonts w:ascii="Myriad Pro" w:eastAsia="MS Mincho" w:hAnsi="Myriad Pro" w:cs="Tahoma"/>
          <w:bCs/>
          <w:kern w:val="0"/>
          <w:sz w:val="22"/>
          <w:szCs w:val="22"/>
          <w:lang w:val="en-GB" w:eastAsia="en-GB"/>
          <w14:ligatures w14:val="none"/>
        </w:rPr>
        <w:t xml:space="preserve"> </w:t>
      </w:r>
    </w:p>
    <w:p w14:paraId="2B9C9A5C" w14:textId="77777777" w:rsid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p>
    <w:p w14:paraId="00B9118A" w14:textId="1989A3B9" w:rsidR="004F11B7" w:rsidRDefault="004F11B7"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4F11B7">
        <w:rPr>
          <w:rFonts w:ascii="Myriad Pro" w:eastAsia="MS Mincho" w:hAnsi="Myriad Pro" w:cs="Tahoma"/>
          <w:bCs/>
          <w:kern w:val="0"/>
          <w:sz w:val="22"/>
          <w:szCs w:val="22"/>
          <w:lang w:eastAsia="en-GB"/>
          <w14:ligatures w14:val="none"/>
        </w:rPr>
        <w:t>During the reporting period</w:t>
      </w:r>
      <w:r w:rsidR="00806D2F">
        <w:rPr>
          <w:rFonts w:ascii="Myriad Pro" w:eastAsia="MS Mincho" w:hAnsi="Myriad Pro" w:cs="Tahoma"/>
          <w:bCs/>
          <w:kern w:val="0"/>
          <w:sz w:val="22"/>
          <w:szCs w:val="22"/>
          <w:lang w:eastAsia="en-GB"/>
          <w14:ligatures w14:val="none"/>
        </w:rPr>
        <w:t xml:space="preserve">, a number of key project initiatives were successfully launched such as the </w:t>
      </w:r>
      <w:proofErr w:type="spellStart"/>
      <w:r w:rsidR="00806D2F">
        <w:rPr>
          <w:rFonts w:ascii="Myriad Pro" w:eastAsia="MS Mincho" w:hAnsi="Myriad Pro" w:cs="Tahoma"/>
          <w:bCs/>
          <w:kern w:val="0"/>
          <w:sz w:val="22"/>
          <w:szCs w:val="22"/>
          <w:lang w:eastAsia="en-GB"/>
          <w14:ligatures w14:val="none"/>
        </w:rPr>
        <w:t>Apolima</w:t>
      </w:r>
      <w:proofErr w:type="spellEnd"/>
      <w:r w:rsidR="00806D2F">
        <w:rPr>
          <w:rFonts w:ascii="Myriad Pro" w:eastAsia="MS Mincho" w:hAnsi="Myriad Pro" w:cs="Tahoma"/>
          <w:bCs/>
          <w:kern w:val="0"/>
          <w:sz w:val="22"/>
          <w:szCs w:val="22"/>
          <w:lang w:eastAsia="en-GB"/>
          <w14:ligatures w14:val="none"/>
        </w:rPr>
        <w:t xml:space="preserve">-Tai EFKS Sunday School home biogas keyhole gardens and solar light project, Alii ma </w:t>
      </w:r>
      <w:proofErr w:type="spellStart"/>
      <w:r w:rsidR="00806D2F">
        <w:rPr>
          <w:rFonts w:ascii="Myriad Pro" w:eastAsia="MS Mincho" w:hAnsi="Myriad Pro" w:cs="Tahoma"/>
          <w:bCs/>
          <w:kern w:val="0"/>
          <w:sz w:val="22"/>
          <w:szCs w:val="22"/>
          <w:lang w:eastAsia="en-GB"/>
          <w14:ligatures w14:val="none"/>
        </w:rPr>
        <w:t>Faipule</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Salua</w:t>
      </w:r>
      <w:proofErr w:type="spellEnd"/>
      <w:r w:rsidR="00806D2F">
        <w:rPr>
          <w:rFonts w:ascii="Myriad Pro" w:eastAsia="MS Mincho" w:hAnsi="Myriad Pro" w:cs="Tahoma"/>
          <w:bCs/>
          <w:kern w:val="0"/>
          <w:sz w:val="22"/>
          <w:szCs w:val="22"/>
          <w:lang w:eastAsia="en-GB"/>
          <w14:ligatures w14:val="none"/>
        </w:rPr>
        <w:t xml:space="preserve"> Manono solar lights, Samoa Victim Support Group green energy for SVSG house of hope, </w:t>
      </w:r>
      <w:proofErr w:type="spellStart"/>
      <w:r w:rsidR="00806D2F">
        <w:rPr>
          <w:rFonts w:ascii="Myriad Pro" w:eastAsia="MS Mincho" w:hAnsi="Myriad Pro" w:cs="Tahoma"/>
          <w:bCs/>
          <w:kern w:val="0"/>
          <w:sz w:val="22"/>
          <w:szCs w:val="22"/>
          <w:lang w:eastAsia="en-GB"/>
          <w14:ligatures w14:val="none"/>
        </w:rPr>
        <w:t>Mafutaga</w:t>
      </w:r>
      <w:proofErr w:type="spellEnd"/>
      <w:r w:rsidR="00806D2F">
        <w:rPr>
          <w:rFonts w:ascii="Myriad Pro" w:eastAsia="MS Mincho" w:hAnsi="Myriad Pro" w:cs="Tahoma"/>
          <w:bCs/>
          <w:kern w:val="0"/>
          <w:sz w:val="22"/>
          <w:szCs w:val="22"/>
          <w:lang w:eastAsia="en-GB"/>
          <w14:ligatures w14:val="none"/>
        </w:rPr>
        <w:t xml:space="preserve"> Tina </w:t>
      </w:r>
      <w:proofErr w:type="spellStart"/>
      <w:r w:rsidR="00806D2F">
        <w:rPr>
          <w:rFonts w:ascii="Myriad Pro" w:eastAsia="MS Mincho" w:hAnsi="Myriad Pro" w:cs="Tahoma"/>
          <w:bCs/>
          <w:kern w:val="0"/>
          <w:sz w:val="22"/>
          <w:szCs w:val="22"/>
          <w:lang w:eastAsia="en-GB"/>
          <w14:ligatures w14:val="none"/>
        </w:rPr>
        <w:t>Katoliko</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Maasina</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Fagaloa</w:t>
      </w:r>
      <w:proofErr w:type="spellEnd"/>
      <w:r w:rsidR="00806D2F">
        <w:rPr>
          <w:rFonts w:ascii="Myriad Pro" w:eastAsia="MS Mincho" w:hAnsi="Myriad Pro" w:cs="Tahoma"/>
          <w:bCs/>
          <w:kern w:val="0"/>
          <w:sz w:val="22"/>
          <w:szCs w:val="22"/>
          <w:lang w:eastAsia="en-GB"/>
          <w14:ligatures w14:val="none"/>
        </w:rPr>
        <w:t xml:space="preserve"> solar lights, Komiti a Tina </w:t>
      </w:r>
      <w:proofErr w:type="spellStart"/>
      <w:r w:rsidR="00806D2F">
        <w:rPr>
          <w:rFonts w:ascii="Myriad Pro" w:eastAsia="MS Mincho" w:hAnsi="Myriad Pro" w:cs="Tahoma"/>
          <w:bCs/>
          <w:kern w:val="0"/>
          <w:sz w:val="22"/>
          <w:szCs w:val="22"/>
          <w:lang w:eastAsia="en-GB"/>
          <w14:ligatures w14:val="none"/>
        </w:rPr>
        <w:t>Satitoa</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Aleipata</w:t>
      </w:r>
      <w:proofErr w:type="spellEnd"/>
      <w:r w:rsidR="00806D2F">
        <w:rPr>
          <w:rFonts w:ascii="Myriad Pro" w:eastAsia="MS Mincho" w:hAnsi="Myriad Pro" w:cs="Tahoma"/>
          <w:bCs/>
          <w:kern w:val="0"/>
          <w:sz w:val="22"/>
          <w:szCs w:val="22"/>
          <w:lang w:eastAsia="en-GB"/>
          <w14:ligatures w14:val="none"/>
        </w:rPr>
        <w:t xml:space="preserve"> solar streetlights, Alii &amp; </w:t>
      </w:r>
      <w:proofErr w:type="spellStart"/>
      <w:r w:rsidR="00806D2F">
        <w:rPr>
          <w:rFonts w:ascii="Myriad Pro" w:eastAsia="MS Mincho" w:hAnsi="Myriad Pro" w:cs="Tahoma"/>
          <w:bCs/>
          <w:kern w:val="0"/>
          <w:sz w:val="22"/>
          <w:szCs w:val="22"/>
          <w:lang w:eastAsia="en-GB"/>
          <w14:ligatures w14:val="none"/>
        </w:rPr>
        <w:t>Faipule</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Falealupo</w:t>
      </w:r>
      <w:proofErr w:type="spellEnd"/>
      <w:r w:rsidR="00806D2F">
        <w:rPr>
          <w:rFonts w:ascii="Myriad Pro" w:eastAsia="MS Mincho" w:hAnsi="Myriad Pro" w:cs="Tahoma"/>
          <w:bCs/>
          <w:kern w:val="0"/>
          <w:sz w:val="22"/>
          <w:szCs w:val="22"/>
          <w:lang w:eastAsia="en-GB"/>
          <w14:ligatures w14:val="none"/>
        </w:rPr>
        <w:t xml:space="preserve"> street solar lights, Auala Women’s Committee solar lights, Alii ma </w:t>
      </w:r>
      <w:proofErr w:type="spellStart"/>
      <w:r w:rsidR="00806D2F">
        <w:rPr>
          <w:rFonts w:ascii="Myriad Pro" w:eastAsia="MS Mincho" w:hAnsi="Myriad Pro" w:cs="Tahoma"/>
          <w:bCs/>
          <w:kern w:val="0"/>
          <w:sz w:val="22"/>
          <w:szCs w:val="22"/>
          <w:lang w:eastAsia="en-GB"/>
          <w14:ligatures w14:val="none"/>
        </w:rPr>
        <w:t>Faipule</w:t>
      </w:r>
      <w:proofErr w:type="spellEnd"/>
      <w:r w:rsidR="00806D2F">
        <w:rPr>
          <w:rFonts w:ascii="Myriad Pro" w:eastAsia="MS Mincho" w:hAnsi="Myriad Pro" w:cs="Tahoma"/>
          <w:bCs/>
          <w:kern w:val="0"/>
          <w:sz w:val="22"/>
          <w:szCs w:val="22"/>
          <w:lang w:eastAsia="en-GB"/>
          <w14:ligatures w14:val="none"/>
        </w:rPr>
        <w:t xml:space="preserve"> Fusi/</w:t>
      </w:r>
      <w:proofErr w:type="spellStart"/>
      <w:r w:rsidR="00806D2F">
        <w:rPr>
          <w:rFonts w:ascii="Myriad Pro" w:eastAsia="MS Mincho" w:hAnsi="Myriad Pro" w:cs="Tahoma"/>
          <w:bCs/>
          <w:kern w:val="0"/>
          <w:sz w:val="22"/>
          <w:szCs w:val="22"/>
          <w:lang w:eastAsia="en-GB"/>
          <w14:ligatures w14:val="none"/>
        </w:rPr>
        <w:t>Fuifatu</w:t>
      </w:r>
      <w:proofErr w:type="spellEnd"/>
      <w:r w:rsidR="00806D2F">
        <w:rPr>
          <w:rFonts w:ascii="Myriad Pro" w:eastAsia="MS Mincho" w:hAnsi="Myriad Pro" w:cs="Tahoma"/>
          <w:bCs/>
          <w:kern w:val="0"/>
          <w:sz w:val="22"/>
          <w:szCs w:val="22"/>
          <w:lang w:eastAsia="en-GB"/>
          <w14:ligatures w14:val="none"/>
        </w:rPr>
        <w:t xml:space="preserve"> fishing reserve &amp; coral restoration, </w:t>
      </w:r>
      <w:proofErr w:type="spellStart"/>
      <w:r w:rsidR="00806D2F">
        <w:rPr>
          <w:rFonts w:ascii="Myriad Pro" w:eastAsia="MS Mincho" w:hAnsi="Myriad Pro" w:cs="Tahoma"/>
          <w:bCs/>
          <w:kern w:val="0"/>
          <w:sz w:val="22"/>
          <w:szCs w:val="22"/>
          <w:lang w:eastAsia="en-GB"/>
          <w14:ligatures w14:val="none"/>
        </w:rPr>
        <w:t>Ekalesia</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Katoliko</w:t>
      </w:r>
      <w:proofErr w:type="spellEnd"/>
      <w:r w:rsidR="00806D2F">
        <w:rPr>
          <w:rFonts w:ascii="Myriad Pro" w:eastAsia="MS Mincho" w:hAnsi="Myriad Pro" w:cs="Tahoma"/>
          <w:bCs/>
          <w:kern w:val="0"/>
          <w:sz w:val="22"/>
          <w:szCs w:val="22"/>
          <w:lang w:eastAsia="en-GB"/>
          <w14:ligatures w14:val="none"/>
        </w:rPr>
        <w:t xml:space="preserve"> Sinamoga Community-led rubbish collection waste management system, </w:t>
      </w:r>
      <w:proofErr w:type="spellStart"/>
      <w:r w:rsidR="00806D2F">
        <w:rPr>
          <w:rFonts w:ascii="Myriad Pro" w:eastAsia="MS Mincho" w:hAnsi="Myriad Pro" w:cs="Tahoma"/>
          <w:bCs/>
          <w:kern w:val="0"/>
          <w:sz w:val="22"/>
          <w:szCs w:val="22"/>
          <w:lang w:eastAsia="en-GB"/>
          <w14:ligatures w14:val="none"/>
        </w:rPr>
        <w:t>Aufaipese</w:t>
      </w:r>
      <w:proofErr w:type="spellEnd"/>
      <w:r w:rsidR="00806D2F">
        <w:rPr>
          <w:rFonts w:ascii="Myriad Pro" w:eastAsia="MS Mincho" w:hAnsi="Myriad Pro" w:cs="Tahoma"/>
          <w:bCs/>
          <w:kern w:val="0"/>
          <w:sz w:val="22"/>
          <w:szCs w:val="22"/>
          <w:lang w:eastAsia="en-GB"/>
          <w14:ligatures w14:val="none"/>
        </w:rPr>
        <w:t xml:space="preserve"> EFKS </w:t>
      </w:r>
      <w:proofErr w:type="spellStart"/>
      <w:r w:rsidR="00806D2F">
        <w:rPr>
          <w:rFonts w:ascii="Myriad Pro" w:eastAsia="MS Mincho" w:hAnsi="Myriad Pro" w:cs="Tahoma"/>
          <w:bCs/>
          <w:kern w:val="0"/>
          <w:sz w:val="22"/>
          <w:szCs w:val="22"/>
          <w:lang w:eastAsia="en-GB"/>
          <w14:ligatures w14:val="none"/>
        </w:rPr>
        <w:t>Vailele</w:t>
      </w:r>
      <w:proofErr w:type="spellEnd"/>
      <w:r w:rsidR="00806D2F">
        <w:rPr>
          <w:rFonts w:ascii="Myriad Pro" w:eastAsia="MS Mincho" w:hAnsi="Myriad Pro" w:cs="Tahoma"/>
          <w:bCs/>
          <w:kern w:val="0"/>
          <w:sz w:val="22"/>
          <w:szCs w:val="22"/>
          <w:lang w:eastAsia="en-GB"/>
          <w14:ligatures w14:val="none"/>
        </w:rPr>
        <w:t xml:space="preserve"> solid waste management, Alii ma </w:t>
      </w:r>
      <w:proofErr w:type="spellStart"/>
      <w:r w:rsidR="00806D2F">
        <w:rPr>
          <w:rFonts w:ascii="Myriad Pro" w:eastAsia="MS Mincho" w:hAnsi="Myriad Pro" w:cs="Tahoma"/>
          <w:bCs/>
          <w:kern w:val="0"/>
          <w:sz w:val="22"/>
          <w:szCs w:val="22"/>
          <w:lang w:eastAsia="en-GB"/>
          <w14:ligatures w14:val="none"/>
        </w:rPr>
        <w:t>Faipule</w:t>
      </w:r>
      <w:proofErr w:type="spellEnd"/>
      <w:r w:rsidR="00806D2F">
        <w:rPr>
          <w:rFonts w:ascii="Myriad Pro" w:eastAsia="MS Mincho" w:hAnsi="Myriad Pro" w:cs="Tahoma"/>
          <w:bCs/>
          <w:kern w:val="0"/>
          <w:sz w:val="22"/>
          <w:szCs w:val="22"/>
          <w:lang w:eastAsia="en-GB"/>
          <w14:ligatures w14:val="none"/>
        </w:rPr>
        <w:t xml:space="preserve"> </w:t>
      </w:r>
      <w:proofErr w:type="spellStart"/>
      <w:r w:rsidR="00806D2F">
        <w:rPr>
          <w:rFonts w:ascii="Myriad Pro" w:eastAsia="MS Mincho" w:hAnsi="Myriad Pro" w:cs="Tahoma"/>
          <w:bCs/>
          <w:kern w:val="0"/>
          <w:sz w:val="22"/>
          <w:szCs w:val="22"/>
          <w:lang w:eastAsia="en-GB"/>
          <w14:ligatures w14:val="none"/>
        </w:rPr>
        <w:t>Leulumoega</w:t>
      </w:r>
      <w:proofErr w:type="spellEnd"/>
      <w:r w:rsidR="00806D2F">
        <w:rPr>
          <w:rFonts w:ascii="Myriad Pro" w:eastAsia="MS Mincho" w:hAnsi="Myriad Pro" w:cs="Tahoma"/>
          <w:bCs/>
          <w:kern w:val="0"/>
          <w:sz w:val="22"/>
          <w:szCs w:val="22"/>
          <w:lang w:eastAsia="en-GB"/>
          <w14:ligatures w14:val="none"/>
        </w:rPr>
        <w:t xml:space="preserve"> Waste management, Women’s Committee of </w:t>
      </w:r>
      <w:proofErr w:type="spellStart"/>
      <w:r w:rsidR="00806D2F">
        <w:rPr>
          <w:rFonts w:ascii="Myriad Pro" w:eastAsia="MS Mincho" w:hAnsi="Myriad Pro" w:cs="Tahoma"/>
          <w:bCs/>
          <w:kern w:val="0"/>
          <w:sz w:val="22"/>
          <w:szCs w:val="22"/>
          <w:lang w:eastAsia="en-GB"/>
          <w14:ligatures w14:val="none"/>
        </w:rPr>
        <w:t>Saipipi</w:t>
      </w:r>
      <w:proofErr w:type="spellEnd"/>
      <w:r w:rsidR="00806D2F">
        <w:rPr>
          <w:rFonts w:ascii="Myriad Pro" w:eastAsia="MS Mincho" w:hAnsi="Myriad Pro" w:cs="Tahoma"/>
          <w:bCs/>
          <w:kern w:val="0"/>
          <w:sz w:val="22"/>
          <w:szCs w:val="22"/>
          <w:lang w:eastAsia="en-GB"/>
          <w14:ligatures w14:val="none"/>
        </w:rPr>
        <w:t xml:space="preserve"> village waste management improvement initiative, </w:t>
      </w:r>
      <w:proofErr w:type="spellStart"/>
      <w:r w:rsidR="00806D2F">
        <w:rPr>
          <w:rFonts w:ascii="Myriad Pro" w:eastAsia="MS Mincho" w:hAnsi="Myriad Pro" w:cs="Tahoma"/>
          <w:bCs/>
          <w:kern w:val="0"/>
          <w:sz w:val="22"/>
          <w:szCs w:val="22"/>
          <w:lang w:eastAsia="en-GB"/>
          <w14:ligatures w14:val="none"/>
        </w:rPr>
        <w:t>Moamoa</w:t>
      </w:r>
      <w:proofErr w:type="spellEnd"/>
      <w:r w:rsidR="00806D2F">
        <w:rPr>
          <w:rFonts w:ascii="Myriad Pro" w:eastAsia="MS Mincho" w:hAnsi="Myriad Pro" w:cs="Tahoma"/>
          <w:bCs/>
          <w:kern w:val="0"/>
          <w:sz w:val="22"/>
          <w:szCs w:val="22"/>
          <w:lang w:eastAsia="en-GB"/>
          <w14:ligatures w14:val="none"/>
        </w:rPr>
        <w:t xml:space="preserve"> Fou Society building sustainable, resilient communities together, </w:t>
      </w:r>
      <w:proofErr w:type="spellStart"/>
      <w:r w:rsidR="0013085A">
        <w:rPr>
          <w:rFonts w:ascii="Myriad Pro" w:eastAsia="MS Mincho" w:hAnsi="Myriad Pro" w:cs="Tahoma"/>
          <w:bCs/>
          <w:kern w:val="0"/>
          <w:sz w:val="22"/>
          <w:szCs w:val="22"/>
          <w:lang w:eastAsia="en-GB"/>
          <w14:ligatures w14:val="none"/>
        </w:rPr>
        <w:t>Tamaitai</w:t>
      </w:r>
      <w:proofErr w:type="spellEnd"/>
      <w:r w:rsidR="0013085A">
        <w:rPr>
          <w:rFonts w:ascii="Myriad Pro" w:eastAsia="MS Mincho" w:hAnsi="Myriad Pro" w:cs="Tahoma"/>
          <w:bCs/>
          <w:kern w:val="0"/>
          <w:sz w:val="22"/>
          <w:szCs w:val="22"/>
          <w:lang w:eastAsia="en-GB"/>
          <w14:ligatures w14:val="none"/>
        </w:rPr>
        <w:t xml:space="preserve"> ole Vai </w:t>
      </w:r>
      <w:proofErr w:type="spellStart"/>
      <w:r w:rsidR="0013085A">
        <w:rPr>
          <w:rFonts w:ascii="Myriad Pro" w:eastAsia="MS Mincho" w:hAnsi="Myriad Pro" w:cs="Tahoma"/>
          <w:bCs/>
          <w:kern w:val="0"/>
          <w:sz w:val="22"/>
          <w:szCs w:val="22"/>
          <w:lang w:eastAsia="en-GB"/>
          <w14:ligatures w14:val="none"/>
        </w:rPr>
        <w:t>Kapisi</w:t>
      </w:r>
      <w:proofErr w:type="spellEnd"/>
      <w:r w:rsidR="0013085A">
        <w:rPr>
          <w:rFonts w:ascii="Myriad Pro" w:eastAsia="MS Mincho" w:hAnsi="Myriad Pro" w:cs="Tahoma"/>
          <w:bCs/>
          <w:kern w:val="0"/>
          <w:sz w:val="22"/>
          <w:szCs w:val="22"/>
          <w:lang w:eastAsia="en-GB"/>
          <w14:ligatures w14:val="none"/>
        </w:rPr>
        <w:t xml:space="preserve"> reviving green sustainable water cress farming for community livelihoods, </w:t>
      </w:r>
      <w:proofErr w:type="spellStart"/>
      <w:r w:rsidR="0013085A">
        <w:rPr>
          <w:rFonts w:ascii="Myriad Pro" w:eastAsia="MS Mincho" w:hAnsi="Myriad Pro" w:cs="Tahoma"/>
          <w:bCs/>
          <w:kern w:val="0"/>
          <w:sz w:val="22"/>
          <w:szCs w:val="22"/>
          <w:lang w:eastAsia="en-GB"/>
          <w14:ligatures w14:val="none"/>
        </w:rPr>
        <w:t>Mataitoa</w:t>
      </w:r>
      <w:proofErr w:type="spellEnd"/>
      <w:r w:rsidR="0013085A">
        <w:rPr>
          <w:rFonts w:ascii="Myriad Pro" w:eastAsia="MS Mincho" w:hAnsi="Myriad Pro" w:cs="Tahoma"/>
          <w:bCs/>
          <w:kern w:val="0"/>
          <w:sz w:val="22"/>
          <w:szCs w:val="22"/>
          <w:lang w:eastAsia="en-GB"/>
          <w14:ligatures w14:val="none"/>
        </w:rPr>
        <w:t xml:space="preserve"> </w:t>
      </w:r>
      <w:proofErr w:type="spellStart"/>
      <w:r w:rsidR="0013085A">
        <w:rPr>
          <w:rFonts w:ascii="Myriad Pro" w:eastAsia="MS Mincho" w:hAnsi="Myriad Pro" w:cs="Tahoma"/>
          <w:bCs/>
          <w:kern w:val="0"/>
          <w:sz w:val="22"/>
          <w:szCs w:val="22"/>
          <w:lang w:eastAsia="en-GB"/>
          <w14:ligatures w14:val="none"/>
        </w:rPr>
        <w:t>Farmers</w:t>
      </w:r>
      <w:proofErr w:type="spellEnd"/>
      <w:r w:rsidR="0013085A">
        <w:rPr>
          <w:rFonts w:ascii="Myriad Pro" w:eastAsia="MS Mincho" w:hAnsi="Myriad Pro" w:cs="Tahoma"/>
          <w:bCs/>
          <w:kern w:val="0"/>
          <w:sz w:val="22"/>
          <w:szCs w:val="22"/>
          <w:lang w:eastAsia="en-GB"/>
          <w14:ligatures w14:val="none"/>
        </w:rPr>
        <w:t xml:space="preserve"> Cooperative Society, and </w:t>
      </w:r>
      <w:proofErr w:type="spellStart"/>
      <w:r w:rsidR="0013085A">
        <w:rPr>
          <w:rFonts w:ascii="Myriad Pro" w:eastAsia="MS Mincho" w:hAnsi="Myriad Pro" w:cs="Tahoma"/>
          <w:bCs/>
          <w:kern w:val="0"/>
          <w:sz w:val="22"/>
          <w:szCs w:val="22"/>
          <w:lang w:eastAsia="en-GB"/>
          <w14:ligatures w14:val="none"/>
        </w:rPr>
        <w:t>Siusega</w:t>
      </w:r>
      <w:proofErr w:type="spellEnd"/>
      <w:r w:rsidR="0013085A">
        <w:rPr>
          <w:rFonts w:ascii="Myriad Pro" w:eastAsia="MS Mincho" w:hAnsi="Myriad Pro" w:cs="Tahoma"/>
          <w:bCs/>
          <w:kern w:val="0"/>
          <w:sz w:val="22"/>
          <w:szCs w:val="22"/>
          <w:lang w:eastAsia="en-GB"/>
          <w14:ligatures w14:val="none"/>
        </w:rPr>
        <w:t xml:space="preserve"> Cell Group Growing healthy communities. </w:t>
      </w:r>
      <w:r w:rsidR="00AD2A0B">
        <w:rPr>
          <w:rFonts w:ascii="Myriad Pro" w:eastAsia="MS Mincho" w:hAnsi="Myriad Pro" w:cs="Tahoma"/>
          <w:bCs/>
          <w:kern w:val="0"/>
          <w:sz w:val="22"/>
          <w:szCs w:val="22"/>
          <w:lang w:eastAsia="en-GB"/>
          <w14:ligatures w14:val="none"/>
        </w:rPr>
        <w:t xml:space="preserve">Overall, all the 56 projects have received their first tranche payments and have started implementation of project activities. </w:t>
      </w:r>
      <w:r w:rsidR="00AD2A0B">
        <w:rPr>
          <w:rFonts w:ascii="Myriad Pro" w:eastAsia="MS Mincho" w:hAnsi="Myriad Pro" w:cs="Tahoma"/>
          <w:bCs/>
          <w:kern w:val="0"/>
          <w:sz w:val="22"/>
          <w:szCs w:val="22"/>
          <w:lang w:eastAsia="en-GB"/>
          <w14:ligatures w14:val="none"/>
        </w:rPr>
        <w:lastRenderedPageBreak/>
        <w:t xml:space="preserve">There were teething issues in the beginning with the delays in online vendor registration and banking details, however, we managed to resolve them all.  </w:t>
      </w:r>
    </w:p>
    <w:p w14:paraId="6AC95A14" w14:textId="77777777" w:rsidR="00A31BE2" w:rsidRDefault="00A31BE2"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p>
    <w:p w14:paraId="093E8162" w14:textId="18922DBB" w:rsidR="00A31BE2" w:rsidRDefault="00A31BE2" w:rsidP="00A31BE2">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r w:rsidRPr="00A31BE2">
        <w:rPr>
          <w:rFonts w:ascii="Myriad Pro" w:eastAsia="MS Mincho" w:hAnsi="Myriad Pro" w:cs="Tahoma"/>
          <w:bCs/>
          <w:i/>
          <w:iCs/>
          <w:noProof/>
          <w:kern w:val="0"/>
          <w:sz w:val="22"/>
          <w:szCs w:val="22"/>
          <w:lang w:val="en-GB" w:eastAsia="en-GB"/>
          <w14:ligatures w14:val="none"/>
        </w:rPr>
        <w:drawing>
          <wp:anchor distT="0" distB="0" distL="114300" distR="114300" simplePos="0" relativeHeight="251663360" behindDoc="0" locked="0" layoutInCell="1" allowOverlap="1" wp14:anchorId="34ABF0F8" wp14:editId="06DD3309">
            <wp:simplePos x="0" y="0"/>
            <wp:positionH relativeFrom="margin">
              <wp:align>left</wp:align>
            </wp:positionH>
            <wp:positionV relativeFrom="paragraph">
              <wp:posOffset>505460</wp:posOffset>
            </wp:positionV>
            <wp:extent cx="2440305" cy="3081020"/>
            <wp:effectExtent l="0" t="0" r="0" b="5080"/>
            <wp:wrapThrough wrapText="bothSides">
              <wp:wrapPolygon edited="0">
                <wp:start x="0" y="0"/>
                <wp:lineTo x="0" y="21502"/>
                <wp:lineTo x="21415" y="21502"/>
                <wp:lineTo x="21415" y="0"/>
                <wp:lineTo x="0" y="0"/>
              </wp:wrapPolygon>
            </wp:wrapThrough>
            <wp:docPr id="1" name="Picture 1" descr="C:\Users\LAB03\Downloads\611952105_803307586064637_68360026127769191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03\Downloads\611952105_803307586064637_6836002612776919196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0305" cy="308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A0B">
        <w:rPr>
          <w:rFonts w:ascii="Myriad Pro" w:eastAsia="MS Mincho" w:hAnsi="Myriad Pro" w:cs="Tahoma"/>
          <w:bCs/>
          <w:kern w:val="0"/>
          <w:sz w:val="22"/>
          <w:szCs w:val="22"/>
          <w:lang w:val="en-GB" w:eastAsia="en-GB"/>
          <w14:ligatures w14:val="none"/>
        </w:rPr>
        <w:t>Special mention of</w:t>
      </w:r>
      <w:r w:rsidRPr="00A31BE2">
        <w:rPr>
          <w:rFonts w:ascii="Myriad Pro" w:eastAsia="MS Mincho" w:hAnsi="Myriad Pro" w:cs="Tahoma"/>
          <w:bCs/>
          <w:kern w:val="0"/>
          <w:sz w:val="22"/>
          <w:szCs w:val="22"/>
          <w:lang w:val="en-GB" w:eastAsia="en-GB"/>
          <w14:ligatures w14:val="none"/>
        </w:rPr>
        <w:t xml:space="preserve"> solar indoor and street light project funded through the GEF- Small Grants Programme (SGP) has been one of the most beneficial development initiatives ever implemented in </w:t>
      </w:r>
      <w:r>
        <w:rPr>
          <w:rFonts w:ascii="Myriad Pro" w:eastAsia="MS Mincho" w:hAnsi="Myriad Pro" w:cs="Tahoma"/>
          <w:bCs/>
          <w:kern w:val="0"/>
          <w:sz w:val="22"/>
          <w:szCs w:val="22"/>
          <w:lang w:val="en-GB" w:eastAsia="en-GB"/>
          <w14:ligatures w14:val="none"/>
        </w:rPr>
        <w:t>the</w:t>
      </w:r>
      <w:r w:rsidRPr="00A31BE2">
        <w:rPr>
          <w:rFonts w:ascii="Myriad Pro" w:eastAsia="MS Mincho" w:hAnsi="Myriad Pro" w:cs="Tahoma"/>
          <w:bCs/>
          <w:kern w:val="0"/>
          <w:sz w:val="22"/>
          <w:szCs w:val="22"/>
          <w:lang w:val="en-GB" w:eastAsia="en-GB"/>
          <w14:ligatures w14:val="none"/>
        </w:rPr>
        <w:t xml:space="preserve"> village</w:t>
      </w:r>
      <w:r w:rsidR="00AD2A0B">
        <w:rPr>
          <w:rFonts w:ascii="Myriad Pro" w:eastAsia="MS Mincho" w:hAnsi="Myriad Pro" w:cs="Tahoma"/>
          <w:bCs/>
          <w:kern w:val="0"/>
          <w:sz w:val="22"/>
          <w:szCs w:val="22"/>
          <w:lang w:val="en-GB" w:eastAsia="en-GB"/>
          <w14:ligatures w14:val="none"/>
        </w:rPr>
        <w:t>s</w:t>
      </w:r>
      <w:r w:rsidRPr="00A31BE2">
        <w:rPr>
          <w:rFonts w:ascii="Myriad Pro" w:eastAsia="MS Mincho" w:hAnsi="Myriad Pro" w:cs="Tahoma"/>
          <w:bCs/>
          <w:kern w:val="0"/>
          <w:sz w:val="22"/>
          <w:szCs w:val="22"/>
          <w:lang w:val="en-GB" w:eastAsia="en-GB"/>
          <w14:ligatures w14:val="none"/>
        </w:rPr>
        <w:t xml:space="preserve"> of </w:t>
      </w:r>
      <w:proofErr w:type="spellStart"/>
      <w:r w:rsidR="00AD2A0B">
        <w:rPr>
          <w:rFonts w:ascii="Myriad Pro" w:eastAsia="MS Mincho" w:hAnsi="Myriad Pro" w:cs="Tahoma"/>
          <w:bCs/>
          <w:kern w:val="0"/>
          <w:sz w:val="22"/>
          <w:szCs w:val="22"/>
          <w:lang w:val="en-GB" w:eastAsia="en-GB"/>
          <w14:ligatures w14:val="none"/>
        </w:rPr>
        <w:t>Apolima</w:t>
      </w:r>
      <w:proofErr w:type="spellEnd"/>
      <w:r w:rsidR="00AD2A0B">
        <w:rPr>
          <w:rFonts w:ascii="Myriad Pro" w:eastAsia="MS Mincho" w:hAnsi="Myriad Pro" w:cs="Tahoma"/>
          <w:bCs/>
          <w:kern w:val="0"/>
          <w:sz w:val="22"/>
          <w:szCs w:val="22"/>
          <w:lang w:val="en-GB" w:eastAsia="en-GB"/>
          <w14:ligatures w14:val="none"/>
        </w:rPr>
        <w:t xml:space="preserve">-Tai, </w:t>
      </w:r>
      <w:proofErr w:type="spellStart"/>
      <w:r w:rsidR="00AD2A0B">
        <w:rPr>
          <w:rFonts w:ascii="Myriad Pro" w:eastAsia="MS Mincho" w:hAnsi="Myriad Pro" w:cs="Tahoma"/>
          <w:bCs/>
          <w:kern w:val="0"/>
          <w:sz w:val="22"/>
          <w:szCs w:val="22"/>
          <w:lang w:val="en-GB" w:eastAsia="en-GB"/>
          <w14:ligatures w14:val="none"/>
        </w:rPr>
        <w:t>Salua</w:t>
      </w:r>
      <w:proofErr w:type="spellEnd"/>
      <w:r w:rsidR="00AD2A0B">
        <w:rPr>
          <w:rFonts w:ascii="Myriad Pro" w:eastAsia="MS Mincho" w:hAnsi="Myriad Pro" w:cs="Tahoma"/>
          <w:bCs/>
          <w:kern w:val="0"/>
          <w:sz w:val="22"/>
          <w:szCs w:val="22"/>
          <w:lang w:val="en-GB" w:eastAsia="en-GB"/>
          <w14:ligatures w14:val="none"/>
        </w:rPr>
        <w:t xml:space="preserve"> Manono, Samoa Victim Support Group, </w:t>
      </w:r>
      <w:proofErr w:type="spellStart"/>
      <w:r w:rsidRPr="00A31BE2">
        <w:rPr>
          <w:rFonts w:ascii="Myriad Pro" w:eastAsia="MS Mincho" w:hAnsi="Myriad Pro" w:cs="Tahoma"/>
          <w:bCs/>
          <w:kern w:val="0"/>
          <w:sz w:val="22"/>
          <w:szCs w:val="22"/>
          <w:lang w:val="en-GB" w:eastAsia="en-GB"/>
          <w14:ligatures w14:val="none"/>
        </w:rPr>
        <w:t>Maasina</w:t>
      </w:r>
      <w:proofErr w:type="spellEnd"/>
      <w:r w:rsidRPr="00A31BE2">
        <w:rPr>
          <w:rFonts w:ascii="Myriad Pro" w:eastAsia="MS Mincho" w:hAnsi="Myriad Pro" w:cs="Tahoma"/>
          <w:bCs/>
          <w:kern w:val="0"/>
          <w:sz w:val="22"/>
          <w:szCs w:val="22"/>
          <w:lang w:val="en-GB" w:eastAsia="en-GB"/>
          <w14:ligatures w14:val="none"/>
        </w:rPr>
        <w:t xml:space="preserve">, </w:t>
      </w:r>
      <w:proofErr w:type="spellStart"/>
      <w:r w:rsidRPr="00A31BE2">
        <w:rPr>
          <w:rFonts w:ascii="Myriad Pro" w:eastAsia="MS Mincho" w:hAnsi="Myriad Pro" w:cs="Tahoma"/>
          <w:bCs/>
          <w:kern w:val="0"/>
          <w:sz w:val="22"/>
          <w:szCs w:val="22"/>
          <w:lang w:val="en-GB" w:eastAsia="en-GB"/>
          <w14:ligatures w14:val="none"/>
        </w:rPr>
        <w:t>Fagaloa</w:t>
      </w:r>
      <w:proofErr w:type="spellEnd"/>
      <w:r w:rsidR="00AD2A0B">
        <w:rPr>
          <w:rFonts w:ascii="Myriad Pro" w:eastAsia="MS Mincho" w:hAnsi="Myriad Pro" w:cs="Tahoma"/>
          <w:bCs/>
          <w:kern w:val="0"/>
          <w:sz w:val="22"/>
          <w:szCs w:val="22"/>
          <w:lang w:val="en-GB" w:eastAsia="en-GB"/>
          <w14:ligatures w14:val="none"/>
        </w:rPr>
        <w:t xml:space="preserve">, Komiti Tina </w:t>
      </w:r>
      <w:proofErr w:type="spellStart"/>
      <w:r w:rsidR="00AD2A0B">
        <w:rPr>
          <w:rFonts w:ascii="Myriad Pro" w:eastAsia="MS Mincho" w:hAnsi="Myriad Pro" w:cs="Tahoma"/>
          <w:bCs/>
          <w:kern w:val="0"/>
          <w:sz w:val="22"/>
          <w:szCs w:val="22"/>
          <w:lang w:val="en-GB" w:eastAsia="en-GB"/>
          <w14:ligatures w14:val="none"/>
        </w:rPr>
        <w:t>Satitoa</w:t>
      </w:r>
      <w:proofErr w:type="spellEnd"/>
      <w:r w:rsidR="00AD2A0B">
        <w:rPr>
          <w:rFonts w:ascii="Myriad Pro" w:eastAsia="MS Mincho" w:hAnsi="Myriad Pro" w:cs="Tahoma"/>
          <w:bCs/>
          <w:kern w:val="0"/>
          <w:sz w:val="22"/>
          <w:szCs w:val="22"/>
          <w:lang w:val="en-GB" w:eastAsia="en-GB"/>
          <w14:ligatures w14:val="none"/>
        </w:rPr>
        <w:t xml:space="preserve"> </w:t>
      </w:r>
      <w:proofErr w:type="spellStart"/>
      <w:r w:rsidR="00AD2A0B">
        <w:rPr>
          <w:rFonts w:ascii="Myriad Pro" w:eastAsia="MS Mincho" w:hAnsi="Myriad Pro" w:cs="Tahoma"/>
          <w:bCs/>
          <w:kern w:val="0"/>
          <w:sz w:val="22"/>
          <w:szCs w:val="22"/>
          <w:lang w:val="en-GB" w:eastAsia="en-GB"/>
          <w14:ligatures w14:val="none"/>
        </w:rPr>
        <w:t>Aleipata</w:t>
      </w:r>
      <w:proofErr w:type="spellEnd"/>
      <w:r w:rsidR="00AD2A0B">
        <w:rPr>
          <w:rFonts w:ascii="Myriad Pro" w:eastAsia="MS Mincho" w:hAnsi="Myriad Pro" w:cs="Tahoma"/>
          <w:bCs/>
          <w:kern w:val="0"/>
          <w:sz w:val="22"/>
          <w:szCs w:val="22"/>
          <w:lang w:val="en-GB" w:eastAsia="en-GB"/>
          <w14:ligatures w14:val="none"/>
        </w:rPr>
        <w:t xml:space="preserve">, Komiti a Tina </w:t>
      </w:r>
      <w:proofErr w:type="spellStart"/>
      <w:r w:rsidR="00AD2A0B">
        <w:rPr>
          <w:rFonts w:ascii="Myriad Pro" w:eastAsia="MS Mincho" w:hAnsi="Myriad Pro" w:cs="Tahoma"/>
          <w:bCs/>
          <w:kern w:val="0"/>
          <w:sz w:val="22"/>
          <w:szCs w:val="22"/>
          <w:lang w:val="en-GB" w:eastAsia="en-GB"/>
          <w14:ligatures w14:val="none"/>
        </w:rPr>
        <w:t>Lalomanu</w:t>
      </w:r>
      <w:proofErr w:type="spellEnd"/>
      <w:r w:rsidR="00AD2A0B">
        <w:rPr>
          <w:rFonts w:ascii="Myriad Pro" w:eastAsia="MS Mincho" w:hAnsi="Myriad Pro" w:cs="Tahoma"/>
          <w:bCs/>
          <w:kern w:val="0"/>
          <w:sz w:val="22"/>
          <w:szCs w:val="22"/>
          <w:lang w:val="en-GB" w:eastAsia="en-GB"/>
          <w14:ligatures w14:val="none"/>
        </w:rPr>
        <w:t xml:space="preserve">, Alii </w:t>
      </w:r>
      <w:proofErr w:type="spellStart"/>
      <w:r w:rsidR="00AD2A0B">
        <w:rPr>
          <w:rFonts w:ascii="Myriad Pro" w:eastAsia="MS Mincho" w:hAnsi="Myriad Pro" w:cs="Tahoma"/>
          <w:bCs/>
          <w:kern w:val="0"/>
          <w:sz w:val="22"/>
          <w:szCs w:val="22"/>
          <w:lang w:val="en-GB" w:eastAsia="en-GB"/>
          <w14:ligatures w14:val="none"/>
        </w:rPr>
        <w:t>Faipule</w:t>
      </w:r>
      <w:proofErr w:type="spellEnd"/>
      <w:r w:rsidR="00AD2A0B">
        <w:rPr>
          <w:rFonts w:ascii="Myriad Pro" w:eastAsia="MS Mincho" w:hAnsi="Myriad Pro" w:cs="Tahoma"/>
          <w:bCs/>
          <w:kern w:val="0"/>
          <w:sz w:val="22"/>
          <w:szCs w:val="22"/>
          <w:lang w:val="en-GB" w:eastAsia="en-GB"/>
          <w14:ligatures w14:val="none"/>
        </w:rPr>
        <w:t xml:space="preserve"> </w:t>
      </w:r>
      <w:proofErr w:type="spellStart"/>
      <w:r w:rsidR="00AD2A0B">
        <w:rPr>
          <w:rFonts w:ascii="Myriad Pro" w:eastAsia="MS Mincho" w:hAnsi="Myriad Pro" w:cs="Tahoma"/>
          <w:bCs/>
          <w:kern w:val="0"/>
          <w:sz w:val="22"/>
          <w:szCs w:val="22"/>
          <w:lang w:val="en-GB" w:eastAsia="en-GB"/>
          <w14:ligatures w14:val="none"/>
        </w:rPr>
        <w:t>Falealupo</w:t>
      </w:r>
      <w:proofErr w:type="spellEnd"/>
      <w:r w:rsidR="00AD2A0B">
        <w:rPr>
          <w:rFonts w:ascii="Myriad Pro" w:eastAsia="MS Mincho" w:hAnsi="Myriad Pro" w:cs="Tahoma"/>
          <w:bCs/>
          <w:kern w:val="0"/>
          <w:sz w:val="22"/>
          <w:szCs w:val="22"/>
          <w:lang w:val="en-GB" w:eastAsia="en-GB"/>
          <w14:ligatures w14:val="none"/>
        </w:rPr>
        <w:t xml:space="preserve">, Aliia ma </w:t>
      </w:r>
      <w:proofErr w:type="spellStart"/>
      <w:r w:rsidR="00AD2A0B">
        <w:rPr>
          <w:rFonts w:ascii="Myriad Pro" w:eastAsia="MS Mincho" w:hAnsi="Myriad Pro" w:cs="Tahoma"/>
          <w:bCs/>
          <w:kern w:val="0"/>
          <w:sz w:val="22"/>
          <w:szCs w:val="22"/>
          <w:lang w:val="en-GB" w:eastAsia="en-GB"/>
          <w14:ligatures w14:val="none"/>
        </w:rPr>
        <w:t>Faipule</w:t>
      </w:r>
      <w:proofErr w:type="spellEnd"/>
      <w:r w:rsidR="00AD2A0B">
        <w:rPr>
          <w:rFonts w:ascii="Myriad Pro" w:eastAsia="MS Mincho" w:hAnsi="Myriad Pro" w:cs="Tahoma"/>
          <w:bCs/>
          <w:kern w:val="0"/>
          <w:sz w:val="22"/>
          <w:szCs w:val="22"/>
          <w:lang w:val="en-GB" w:eastAsia="en-GB"/>
          <w14:ligatures w14:val="none"/>
        </w:rPr>
        <w:t xml:space="preserve"> </w:t>
      </w:r>
      <w:proofErr w:type="spellStart"/>
      <w:r w:rsidR="00AD2A0B">
        <w:rPr>
          <w:rFonts w:ascii="Myriad Pro" w:eastAsia="MS Mincho" w:hAnsi="Myriad Pro" w:cs="Tahoma"/>
          <w:bCs/>
          <w:kern w:val="0"/>
          <w:sz w:val="22"/>
          <w:szCs w:val="22"/>
          <w:lang w:val="en-GB" w:eastAsia="en-GB"/>
          <w14:ligatures w14:val="none"/>
        </w:rPr>
        <w:t>Siutu</w:t>
      </w:r>
      <w:proofErr w:type="spellEnd"/>
      <w:r w:rsidRPr="00A31BE2">
        <w:rPr>
          <w:rFonts w:ascii="Myriad Pro" w:eastAsia="MS Mincho" w:hAnsi="Myriad Pro" w:cs="Tahoma"/>
          <w:bCs/>
          <w:kern w:val="0"/>
          <w:sz w:val="22"/>
          <w:szCs w:val="22"/>
          <w:lang w:val="en-GB" w:eastAsia="en-GB"/>
          <w14:ligatures w14:val="none"/>
        </w:rPr>
        <w:t xml:space="preserve">. Before the project was implemented, </w:t>
      </w:r>
      <w:r>
        <w:rPr>
          <w:rFonts w:ascii="Myriad Pro" w:eastAsia="MS Mincho" w:hAnsi="Myriad Pro" w:cs="Tahoma"/>
          <w:bCs/>
          <w:kern w:val="0"/>
          <w:sz w:val="22"/>
          <w:szCs w:val="22"/>
          <w:lang w:val="en-GB" w:eastAsia="en-GB"/>
          <w14:ligatures w14:val="none"/>
        </w:rPr>
        <w:t>th</w:t>
      </w:r>
      <w:r w:rsidR="00AD2A0B">
        <w:rPr>
          <w:rFonts w:ascii="Myriad Pro" w:eastAsia="MS Mincho" w:hAnsi="Myriad Pro" w:cs="Tahoma"/>
          <w:bCs/>
          <w:kern w:val="0"/>
          <w:sz w:val="22"/>
          <w:szCs w:val="22"/>
          <w:lang w:val="en-GB" w:eastAsia="en-GB"/>
          <w14:ligatures w14:val="none"/>
        </w:rPr>
        <w:t>e</w:t>
      </w:r>
      <w:r>
        <w:rPr>
          <w:rFonts w:ascii="Myriad Pro" w:eastAsia="MS Mincho" w:hAnsi="Myriad Pro" w:cs="Tahoma"/>
          <w:bCs/>
          <w:kern w:val="0"/>
          <w:sz w:val="22"/>
          <w:szCs w:val="22"/>
          <w:lang w:val="en-GB" w:eastAsia="en-GB"/>
          <w14:ligatures w14:val="none"/>
        </w:rPr>
        <w:t>s</w:t>
      </w:r>
      <w:r w:rsidR="00AD2A0B">
        <w:rPr>
          <w:rFonts w:ascii="Myriad Pro" w:eastAsia="MS Mincho" w:hAnsi="Myriad Pro" w:cs="Tahoma"/>
          <w:bCs/>
          <w:kern w:val="0"/>
          <w:sz w:val="22"/>
          <w:szCs w:val="22"/>
          <w:lang w:val="en-GB" w:eastAsia="en-GB"/>
          <w14:ligatures w14:val="none"/>
        </w:rPr>
        <w:t>e</w:t>
      </w:r>
      <w:r>
        <w:rPr>
          <w:rFonts w:ascii="Myriad Pro" w:eastAsia="MS Mincho" w:hAnsi="Myriad Pro" w:cs="Tahoma"/>
          <w:bCs/>
          <w:kern w:val="0"/>
          <w:sz w:val="22"/>
          <w:szCs w:val="22"/>
          <w:lang w:val="en-GB" w:eastAsia="en-GB"/>
          <w14:ligatures w14:val="none"/>
        </w:rPr>
        <w:t xml:space="preserve"> </w:t>
      </w:r>
      <w:r w:rsidRPr="00A31BE2">
        <w:rPr>
          <w:rFonts w:ascii="Myriad Pro" w:eastAsia="MS Mincho" w:hAnsi="Myriad Pro" w:cs="Tahoma"/>
          <w:bCs/>
          <w:kern w:val="0"/>
          <w:sz w:val="22"/>
          <w:szCs w:val="22"/>
          <w:lang w:val="en-GB" w:eastAsia="en-GB"/>
          <w14:ligatures w14:val="none"/>
        </w:rPr>
        <w:t>village</w:t>
      </w:r>
      <w:r w:rsidR="00AD2A0B">
        <w:rPr>
          <w:rFonts w:ascii="Myriad Pro" w:eastAsia="MS Mincho" w:hAnsi="Myriad Pro" w:cs="Tahoma"/>
          <w:bCs/>
          <w:kern w:val="0"/>
          <w:sz w:val="22"/>
          <w:szCs w:val="22"/>
          <w:lang w:val="en-GB" w:eastAsia="en-GB"/>
          <w14:ligatures w14:val="none"/>
        </w:rPr>
        <w:t>s</w:t>
      </w:r>
      <w:r w:rsidRPr="00A31BE2">
        <w:rPr>
          <w:rFonts w:ascii="Myriad Pro" w:eastAsia="MS Mincho" w:hAnsi="Myriad Pro" w:cs="Tahoma"/>
          <w:bCs/>
          <w:kern w:val="0"/>
          <w:sz w:val="22"/>
          <w:szCs w:val="22"/>
          <w:lang w:val="en-GB" w:eastAsia="en-GB"/>
          <w14:ligatures w14:val="none"/>
        </w:rPr>
        <w:t xml:space="preserve"> depended entirely on the national electricity grid. Whenever power outages occurred, households were left in darkness, affecting children's education, family activities, safety, and community wellbeing. The challenges were particularly difficult for elderly people, young children, and families who relied on electricity for their daily routines.</w:t>
      </w:r>
      <w:r w:rsidR="00AD2A0B">
        <w:rPr>
          <w:rFonts w:ascii="Myriad Pro" w:eastAsia="MS Mincho" w:hAnsi="Myriad Pro" w:cs="Tahoma"/>
          <w:bCs/>
          <w:kern w:val="0"/>
          <w:sz w:val="22"/>
          <w:szCs w:val="22"/>
          <w:lang w:val="en-GB" w:eastAsia="en-GB"/>
          <w14:ligatures w14:val="none"/>
        </w:rPr>
        <w:t xml:space="preserve"> As quoted by one of the solar project recipients, </w:t>
      </w:r>
      <w:r w:rsidRPr="00A31BE2">
        <w:rPr>
          <w:rFonts w:ascii="Myriad Pro" w:eastAsia="MS Mincho" w:hAnsi="Myriad Pro" w:cs="Tahoma"/>
          <w:bCs/>
          <w:i/>
          <w:kern w:val="0"/>
          <w:sz w:val="22"/>
          <w:szCs w:val="22"/>
          <w:lang w:val="en-GB" w:eastAsia="en-GB"/>
          <w14:ligatures w14:val="none"/>
        </w:rPr>
        <w:t xml:space="preserve">“The true value of the solar lighting project became evident during the month of January when our district experienced three separate nights of power outages. While most villages in </w:t>
      </w:r>
      <w:proofErr w:type="spellStart"/>
      <w:r w:rsidRPr="00A31BE2">
        <w:rPr>
          <w:rFonts w:ascii="Myriad Pro" w:eastAsia="MS Mincho" w:hAnsi="Myriad Pro" w:cs="Tahoma"/>
          <w:bCs/>
          <w:i/>
          <w:kern w:val="0"/>
          <w:sz w:val="22"/>
          <w:szCs w:val="22"/>
          <w:lang w:val="en-GB" w:eastAsia="en-GB"/>
          <w14:ligatures w14:val="none"/>
        </w:rPr>
        <w:t>Fagaloa</w:t>
      </w:r>
      <w:proofErr w:type="spellEnd"/>
      <w:r w:rsidRPr="00A31BE2">
        <w:rPr>
          <w:rFonts w:ascii="Myriad Pro" w:eastAsia="MS Mincho" w:hAnsi="Myriad Pro" w:cs="Tahoma"/>
          <w:bCs/>
          <w:i/>
          <w:kern w:val="0"/>
          <w:sz w:val="22"/>
          <w:szCs w:val="22"/>
          <w:lang w:val="en-GB" w:eastAsia="en-GB"/>
          <w14:ligatures w14:val="none"/>
        </w:rPr>
        <w:t xml:space="preserve"> Bay were affected by the loss of electricity, </w:t>
      </w:r>
      <w:proofErr w:type="spellStart"/>
      <w:r w:rsidRPr="00A31BE2">
        <w:rPr>
          <w:rFonts w:ascii="Myriad Pro" w:eastAsia="MS Mincho" w:hAnsi="Myriad Pro" w:cs="Tahoma"/>
          <w:bCs/>
          <w:i/>
          <w:kern w:val="0"/>
          <w:sz w:val="22"/>
          <w:szCs w:val="22"/>
          <w:lang w:val="en-GB" w:eastAsia="en-GB"/>
          <w14:ligatures w14:val="none"/>
        </w:rPr>
        <w:t>Maasina</w:t>
      </w:r>
      <w:proofErr w:type="spellEnd"/>
      <w:r w:rsidRPr="00A31BE2">
        <w:rPr>
          <w:rFonts w:ascii="Myriad Pro" w:eastAsia="MS Mincho" w:hAnsi="Myriad Pro" w:cs="Tahoma"/>
          <w:bCs/>
          <w:i/>
          <w:kern w:val="0"/>
          <w:sz w:val="22"/>
          <w:szCs w:val="22"/>
          <w:lang w:val="en-GB" w:eastAsia="en-GB"/>
          <w14:ligatures w14:val="none"/>
        </w:rPr>
        <w:t xml:space="preserve"> continued to benefit from both indoor and outdoor solar lighting systems installed through the project. Among the seven villages within the </w:t>
      </w:r>
      <w:proofErr w:type="spellStart"/>
      <w:r w:rsidRPr="00A31BE2">
        <w:rPr>
          <w:rFonts w:ascii="Myriad Pro" w:eastAsia="MS Mincho" w:hAnsi="Myriad Pro" w:cs="Tahoma"/>
          <w:bCs/>
          <w:i/>
          <w:kern w:val="0"/>
          <w:sz w:val="22"/>
          <w:szCs w:val="22"/>
          <w:lang w:val="en-GB" w:eastAsia="en-GB"/>
          <w14:ligatures w14:val="none"/>
        </w:rPr>
        <w:t>Fagaloa</w:t>
      </w:r>
      <w:proofErr w:type="spellEnd"/>
      <w:r w:rsidRPr="00A31BE2">
        <w:rPr>
          <w:rFonts w:ascii="Myriad Pro" w:eastAsia="MS Mincho" w:hAnsi="Myriad Pro" w:cs="Tahoma"/>
          <w:bCs/>
          <w:i/>
          <w:kern w:val="0"/>
          <w:sz w:val="22"/>
          <w:szCs w:val="22"/>
          <w:lang w:val="en-GB" w:eastAsia="en-GB"/>
          <w14:ligatures w14:val="none"/>
        </w:rPr>
        <w:t xml:space="preserve"> Bay area, our village stood out as one of the few communities that remained illuminated despite the disruption to the main power supply”</w:t>
      </w:r>
      <w:r w:rsidRPr="00A31BE2">
        <w:rPr>
          <w:rFonts w:ascii="Myriad Pro" w:eastAsia="MS Mincho" w:hAnsi="Myriad Pro" w:cs="Tahoma"/>
          <w:bCs/>
          <w:kern w:val="0"/>
          <w:sz w:val="22"/>
          <w:szCs w:val="22"/>
          <w:lang w:val="en-GB" w:eastAsia="en-GB"/>
          <w14:ligatures w14:val="none"/>
        </w:rPr>
        <w:t>.</w:t>
      </w:r>
    </w:p>
    <w:p w14:paraId="01CE865F" w14:textId="77777777" w:rsidR="007F470B" w:rsidRPr="00A31BE2" w:rsidRDefault="007F470B" w:rsidP="00A31BE2">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p>
    <w:p w14:paraId="1B717323" w14:textId="1B08B130" w:rsidR="00A31BE2" w:rsidRDefault="00A31BE2" w:rsidP="00A31BE2">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r w:rsidRPr="00A31BE2">
        <w:rPr>
          <w:rFonts w:ascii="Myriad Pro" w:eastAsia="MS Mincho" w:hAnsi="Myriad Pro" w:cs="Tahoma"/>
          <w:bCs/>
          <w:kern w:val="0"/>
          <w:sz w:val="22"/>
          <w:szCs w:val="22"/>
          <w:lang w:val="en-GB" w:eastAsia="en-GB"/>
          <w14:ligatures w14:val="none"/>
        </w:rPr>
        <w:t xml:space="preserve">The </w:t>
      </w:r>
      <w:r w:rsidR="009B2C04">
        <w:rPr>
          <w:rFonts w:ascii="Myriad Pro" w:eastAsia="MS Mincho" w:hAnsi="Myriad Pro" w:cs="Tahoma"/>
          <w:bCs/>
          <w:kern w:val="0"/>
          <w:sz w:val="22"/>
          <w:szCs w:val="22"/>
          <w:lang w:val="en-GB" w:eastAsia="en-GB"/>
          <w14:ligatures w14:val="none"/>
        </w:rPr>
        <w:t xml:space="preserve">OP8 funded </w:t>
      </w:r>
      <w:r w:rsidRPr="00A31BE2">
        <w:rPr>
          <w:rFonts w:ascii="Myriad Pro" w:eastAsia="MS Mincho" w:hAnsi="Myriad Pro" w:cs="Tahoma"/>
          <w:bCs/>
          <w:kern w:val="0"/>
          <w:sz w:val="22"/>
          <w:szCs w:val="22"/>
          <w:lang w:val="en-GB" w:eastAsia="en-GB"/>
          <w14:ligatures w14:val="none"/>
        </w:rPr>
        <w:t xml:space="preserve">solar </w:t>
      </w:r>
      <w:r w:rsidR="007F470B" w:rsidRPr="00A31BE2">
        <w:rPr>
          <w:rFonts w:ascii="Myriad Pro" w:eastAsia="MS Mincho" w:hAnsi="Myriad Pro" w:cs="Tahoma"/>
          <w:bCs/>
          <w:kern w:val="0"/>
          <w:sz w:val="22"/>
          <w:szCs w:val="22"/>
          <w:lang w:val="en-GB" w:eastAsia="en-GB"/>
          <w14:ligatures w14:val="none"/>
        </w:rPr>
        <w:t>streetlights</w:t>
      </w:r>
      <w:r w:rsidRPr="00A31BE2">
        <w:rPr>
          <w:rFonts w:ascii="Myriad Pro" w:eastAsia="MS Mincho" w:hAnsi="Myriad Pro" w:cs="Tahoma"/>
          <w:bCs/>
          <w:kern w:val="0"/>
          <w:sz w:val="22"/>
          <w:szCs w:val="22"/>
          <w:lang w:val="en-GB" w:eastAsia="en-GB"/>
          <w14:ligatures w14:val="none"/>
        </w:rPr>
        <w:t xml:space="preserve"> have also greatly improved safety and security within the village</w:t>
      </w:r>
      <w:r w:rsidR="00AD2A0B">
        <w:rPr>
          <w:rFonts w:ascii="Myriad Pro" w:eastAsia="MS Mincho" w:hAnsi="Myriad Pro" w:cs="Tahoma"/>
          <w:bCs/>
          <w:kern w:val="0"/>
          <w:sz w:val="22"/>
          <w:szCs w:val="22"/>
          <w:lang w:val="en-GB" w:eastAsia="en-GB"/>
          <w14:ligatures w14:val="none"/>
        </w:rPr>
        <w:t>s</w:t>
      </w:r>
      <w:r w:rsidRPr="00A31BE2">
        <w:rPr>
          <w:rFonts w:ascii="Myriad Pro" w:eastAsia="MS Mincho" w:hAnsi="Myriad Pro" w:cs="Tahoma"/>
          <w:bCs/>
          <w:kern w:val="0"/>
          <w:sz w:val="22"/>
          <w:szCs w:val="22"/>
          <w:lang w:val="en-GB" w:eastAsia="en-GB"/>
          <w14:ligatures w14:val="none"/>
        </w:rPr>
        <w:t>. Community members can now move around more confidently at night, whether attending church activities, visiting relatives, or participating in village events. The lighting has been especially important for our elderly residents, who often face challenges moving around in poorly lit areas. Families feel safer knowing that pathways and public spaces are illuminated during the evening hours.</w:t>
      </w:r>
      <w:r w:rsidR="00AD2A0B">
        <w:rPr>
          <w:rFonts w:ascii="Myriad Pro" w:eastAsia="MS Mincho" w:hAnsi="Myriad Pro" w:cs="Tahoma"/>
          <w:bCs/>
          <w:kern w:val="0"/>
          <w:sz w:val="22"/>
          <w:szCs w:val="22"/>
          <w:lang w:val="en-GB" w:eastAsia="en-GB"/>
          <w14:ligatures w14:val="none"/>
        </w:rPr>
        <w:t xml:space="preserve"> </w:t>
      </w:r>
      <w:r w:rsidRPr="00A31BE2">
        <w:rPr>
          <w:rFonts w:ascii="Myriad Pro" w:eastAsia="MS Mincho" w:hAnsi="Myriad Pro" w:cs="Tahoma"/>
          <w:bCs/>
          <w:kern w:val="0"/>
          <w:sz w:val="22"/>
          <w:szCs w:val="22"/>
          <w:lang w:val="en-GB" w:eastAsia="en-GB"/>
          <w14:ligatures w14:val="none"/>
        </w:rPr>
        <w:t>Beyond the immediate benefits of lighting, the project has increased community awareness of the importance of renewable energy and environmental sustainability. Many villagers now recognize that solar energy provides a reliable and environmentally friendly alternative to traditional electricity sources. The project has demonstrated that renewable energy is not only beneficial for reducing environmental impacts but also serves as a practical solution for improving community resilience during emergencies and power disruptions.</w:t>
      </w:r>
    </w:p>
    <w:p w14:paraId="4FAD9A0D" w14:textId="77777777" w:rsidR="007F470B" w:rsidRPr="00A31BE2" w:rsidRDefault="007F470B" w:rsidP="00A31BE2">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p>
    <w:p w14:paraId="519F2952" w14:textId="6AA91D32" w:rsidR="007F470B" w:rsidRPr="007F470B" w:rsidRDefault="00A31BE2" w:rsidP="00A31BE2">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r w:rsidRPr="00A31BE2">
        <w:rPr>
          <w:rFonts w:ascii="Myriad Pro" w:eastAsia="MS Mincho" w:hAnsi="Myriad Pro" w:cs="Tahoma"/>
          <w:bCs/>
          <w:kern w:val="0"/>
          <w:sz w:val="22"/>
          <w:szCs w:val="22"/>
          <w:lang w:val="en-GB" w:eastAsia="en-GB"/>
          <w14:ligatures w14:val="none"/>
        </w:rPr>
        <w:lastRenderedPageBreak/>
        <w:t xml:space="preserve">Even today, </w:t>
      </w:r>
      <w:r w:rsidR="00AD2A0B">
        <w:rPr>
          <w:rFonts w:ascii="Myriad Pro" w:eastAsia="MS Mincho" w:hAnsi="Myriad Pro" w:cs="Tahoma"/>
          <w:bCs/>
          <w:kern w:val="0"/>
          <w:sz w:val="22"/>
          <w:szCs w:val="22"/>
          <w:lang w:val="en-GB" w:eastAsia="en-GB"/>
          <w14:ligatures w14:val="none"/>
        </w:rPr>
        <w:t>village communities</w:t>
      </w:r>
      <w:r w:rsidRPr="00A31BE2">
        <w:rPr>
          <w:rFonts w:ascii="Myriad Pro" w:eastAsia="MS Mincho" w:hAnsi="Myriad Pro" w:cs="Tahoma"/>
          <w:bCs/>
          <w:kern w:val="0"/>
          <w:sz w:val="22"/>
          <w:szCs w:val="22"/>
          <w:lang w:val="en-GB" w:eastAsia="en-GB"/>
          <w14:ligatures w14:val="none"/>
        </w:rPr>
        <w:t xml:space="preserve"> continue to experience occasional inconsistencies in electricity supply. However, the solar lighting systems continue to provide dependable lighting for </w:t>
      </w:r>
      <w:r w:rsidR="00AD2A0B">
        <w:rPr>
          <w:rFonts w:ascii="Myriad Pro" w:eastAsia="MS Mincho" w:hAnsi="Myriad Pro" w:cs="Tahoma"/>
          <w:bCs/>
          <w:kern w:val="0"/>
          <w:sz w:val="22"/>
          <w:szCs w:val="22"/>
          <w:lang w:val="en-GB" w:eastAsia="en-GB"/>
          <w14:ligatures w14:val="none"/>
        </w:rPr>
        <w:t xml:space="preserve">village </w:t>
      </w:r>
      <w:r w:rsidRPr="00A31BE2">
        <w:rPr>
          <w:rFonts w:ascii="Myriad Pro" w:eastAsia="MS Mincho" w:hAnsi="Myriad Pro" w:cs="Tahoma"/>
          <w:bCs/>
          <w:kern w:val="0"/>
          <w:sz w:val="22"/>
          <w:szCs w:val="22"/>
          <w:lang w:val="en-GB" w:eastAsia="en-GB"/>
          <w14:ligatures w14:val="none"/>
        </w:rPr>
        <w:t xml:space="preserve">households and public areas, reducing the impact of these disruptions on </w:t>
      </w:r>
      <w:r w:rsidR="00AD2A0B">
        <w:rPr>
          <w:rFonts w:ascii="Myriad Pro" w:eastAsia="MS Mincho" w:hAnsi="Myriad Pro" w:cs="Tahoma"/>
          <w:bCs/>
          <w:kern w:val="0"/>
          <w:sz w:val="22"/>
          <w:szCs w:val="22"/>
          <w:lang w:val="en-GB" w:eastAsia="en-GB"/>
          <w14:ligatures w14:val="none"/>
        </w:rPr>
        <w:t>their</w:t>
      </w:r>
      <w:r w:rsidRPr="00A31BE2">
        <w:rPr>
          <w:rFonts w:ascii="Myriad Pro" w:eastAsia="MS Mincho" w:hAnsi="Myriad Pro" w:cs="Tahoma"/>
          <w:bCs/>
          <w:kern w:val="0"/>
          <w:sz w:val="22"/>
          <w:szCs w:val="22"/>
          <w:lang w:val="en-GB" w:eastAsia="en-GB"/>
          <w14:ligatures w14:val="none"/>
        </w:rPr>
        <w:t xml:space="preserve"> daily lives. The project has given </w:t>
      </w:r>
      <w:r w:rsidR="00AD2A0B">
        <w:rPr>
          <w:rFonts w:ascii="Myriad Pro" w:eastAsia="MS Mincho" w:hAnsi="Myriad Pro" w:cs="Tahoma"/>
          <w:bCs/>
          <w:kern w:val="0"/>
          <w:sz w:val="22"/>
          <w:szCs w:val="22"/>
          <w:lang w:val="en-GB" w:eastAsia="en-GB"/>
          <w14:ligatures w14:val="none"/>
        </w:rPr>
        <w:t xml:space="preserve">the </w:t>
      </w:r>
      <w:r w:rsidRPr="00A31BE2">
        <w:rPr>
          <w:rFonts w:ascii="Myriad Pro" w:eastAsia="MS Mincho" w:hAnsi="Myriad Pro" w:cs="Tahoma"/>
          <w:bCs/>
          <w:kern w:val="0"/>
          <w:sz w:val="22"/>
          <w:szCs w:val="22"/>
          <w:lang w:val="en-GB" w:eastAsia="en-GB"/>
          <w14:ligatures w14:val="none"/>
        </w:rPr>
        <w:t>communi</w:t>
      </w:r>
      <w:r w:rsidR="00AD2A0B">
        <w:rPr>
          <w:rFonts w:ascii="Myriad Pro" w:eastAsia="MS Mincho" w:hAnsi="Myriad Pro" w:cs="Tahoma"/>
          <w:bCs/>
          <w:kern w:val="0"/>
          <w:sz w:val="22"/>
          <w:szCs w:val="22"/>
          <w:lang w:val="en-GB" w:eastAsia="en-GB"/>
          <w14:ligatures w14:val="none"/>
        </w:rPr>
        <w:t>ties</w:t>
      </w:r>
      <w:r w:rsidRPr="00A31BE2">
        <w:rPr>
          <w:rFonts w:ascii="Myriad Pro" w:eastAsia="MS Mincho" w:hAnsi="Myriad Pro" w:cs="Tahoma"/>
          <w:bCs/>
          <w:kern w:val="0"/>
          <w:sz w:val="22"/>
          <w:szCs w:val="22"/>
          <w:lang w:val="en-GB" w:eastAsia="en-GB"/>
          <w14:ligatures w14:val="none"/>
        </w:rPr>
        <w:t xml:space="preserve"> greater confidence that </w:t>
      </w:r>
      <w:r w:rsidR="00AD2A0B">
        <w:rPr>
          <w:rFonts w:ascii="Myriad Pro" w:eastAsia="MS Mincho" w:hAnsi="Myriad Pro" w:cs="Tahoma"/>
          <w:bCs/>
          <w:kern w:val="0"/>
          <w:sz w:val="22"/>
          <w:szCs w:val="22"/>
          <w:lang w:val="en-GB" w:eastAsia="en-GB"/>
          <w14:ligatures w14:val="none"/>
        </w:rPr>
        <w:t>they</w:t>
      </w:r>
      <w:r w:rsidRPr="00A31BE2">
        <w:rPr>
          <w:rFonts w:ascii="Myriad Pro" w:eastAsia="MS Mincho" w:hAnsi="Myriad Pro" w:cs="Tahoma"/>
          <w:bCs/>
          <w:kern w:val="0"/>
          <w:sz w:val="22"/>
          <w:szCs w:val="22"/>
          <w:lang w:val="en-GB" w:eastAsia="en-GB"/>
          <w14:ligatures w14:val="none"/>
        </w:rPr>
        <w:t xml:space="preserve"> can continue functioning effectively even when external services are interrupted.</w:t>
      </w:r>
      <w:r w:rsidR="00AD2A0B">
        <w:rPr>
          <w:rFonts w:ascii="Myriad Pro" w:eastAsia="MS Mincho" w:hAnsi="Myriad Pro" w:cs="Tahoma"/>
          <w:bCs/>
          <w:kern w:val="0"/>
          <w:sz w:val="22"/>
          <w:szCs w:val="22"/>
          <w:lang w:val="en-GB" w:eastAsia="en-GB"/>
          <w14:ligatures w14:val="none"/>
        </w:rPr>
        <w:t xml:space="preserve"> </w:t>
      </w:r>
      <w:r w:rsidRPr="00A31BE2">
        <w:rPr>
          <w:rFonts w:ascii="Myriad Pro" w:eastAsia="MS Mincho" w:hAnsi="Myriad Pro" w:cs="Tahoma"/>
          <w:bCs/>
          <w:kern w:val="0"/>
          <w:sz w:val="22"/>
          <w:szCs w:val="22"/>
          <w:lang w:val="en-GB" w:eastAsia="en-GB"/>
          <w14:ligatures w14:val="none"/>
        </w:rPr>
        <w:t xml:space="preserve">The success of this </w:t>
      </w:r>
      <w:r w:rsidR="00AD2A0B">
        <w:rPr>
          <w:rFonts w:ascii="Myriad Pro" w:eastAsia="MS Mincho" w:hAnsi="Myriad Pro" w:cs="Tahoma"/>
          <w:bCs/>
          <w:kern w:val="0"/>
          <w:sz w:val="22"/>
          <w:szCs w:val="22"/>
          <w:lang w:val="en-GB" w:eastAsia="en-GB"/>
          <w14:ligatures w14:val="none"/>
        </w:rPr>
        <w:t xml:space="preserve">SGP project </w:t>
      </w:r>
      <w:r w:rsidRPr="00A31BE2">
        <w:rPr>
          <w:rFonts w:ascii="Myriad Pro" w:eastAsia="MS Mincho" w:hAnsi="Myriad Pro" w:cs="Tahoma"/>
          <w:bCs/>
          <w:kern w:val="0"/>
          <w:sz w:val="22"/>
          <w:szCs w:val="22"/>
          <w:lang w:val="en-GB" w:eastAsia="en-GB"/>
          <w14:ligatures w14:val="none"/>
        </w:rPr>
        <w:t xml:space="preserve">initiative has inspired </w:t>
      </w:r>
      <w:r w:rsidR="007F470B">
        <w:rPr>
          <w:rFonts w:ascii="Myriad Pro" w:eastAsia="MS Mincho" w:hAnsi="Myriad Pro" w:cs="Tahoma"/>
          <w:bCs/>
          <w:kern w:val="0"/>
          <w:sz w:val="22"/>
          <w:szCs w:val="22"/>
          <w:lang w:val="en-GB" w:eastAsia="en-GB"/>
          <w14:ligatures w14:val="none"/>
        </w:rPr>
        <w:t>the</w:t>
      </w:r>
      <w:r w:rsidRPr="00A31BE2">
        <w:rPr>
          <w:rFonts w:ascii="Myriad Pro" w:eastAsia="MS Mincho" w:hAnsi="Myriad Pro" w:cs="Tahoma"/>
          <w:bCs/>
          <w:kern w:val="0"/>
          <w:sz w:val="22"/>
          <w:szCs w:val="22"/>
          <w:lang w:val="en-GB" w:eastAsia="en-GB"/>
          <w14:ligatures w14:val="none"/>
        </w:rPr>
        <w:t xml:space="preserve"> </w:t>
      </w:r>
      <w:r w:rsidR="00AD2A0B">
        <w:rPr>
          <w:rFonts w:ascii="Myriad Pro" w:eastAsia="MS Mincho" w:hAnsi="Myriad Pro" w:cs="Tahoma"/>
          <w:bCs/>
          <w:kern w:val="0"/>
          <w:sz w:val="22"/>
          <w:szCs w:val="22"/>
          <w:lang w:val="en-GB" w:eastAsia="en-GB"/>
          <w14:ligatures w14:val="none"/>
        </w:rPr>
        <w:t xml:space="preserve">village </w:t>
      </w:r>
      <w:r w:rsidRPr="00A31BE2">
        <w:rPr>
          <w:rFonts w:ascii="Myriad Pro" w:eastAsia="MS Mincho" w:hAnsi="Myriad Pro" w:cs="Tahoma"/>
          <w:bCs/>
          <w:kern w:val="0"/>
          <w:sz w:val="22"/>
          <w:szCs w:val="22"/>
          <w:lang w:val="en-GB" w:eastAsia="en-GB"/>
          <w14:ligatures w14:val="none"/>
        </w:rPr>
        <w:t>communit</w:t>
      </w:r>
      <w:r w:rsidR="00AD2A0B">
        <w:rPr>
          <w:rFonts w:ascii="Myriad Pro" w:eastAsia="MS Mincho" w:hAnsi="Myriad Pro" w:cs="Tahoma"/>
          <w:bCs/>
          <w:kern w:val="0"/>
          <w:sz w:val="22"/>
          <w:szCs w:val="22"/>
          <w:lang w:val="en-GB" w:eastAsia="en-GB"/>
          <w14:ligatures w14:val="none"/>
        </w:rPr>
        <w:t>ies</w:t>
      </w:r>
      <w:r w:rsidRPr="00A31BE2">
        <w:rPr>
          <w:rFonts w:ascii="Myriad Pro" w:eastAsia="MS Mincho" w:hAnsi="Myriad Pro" w:cs="Tahoma"/>
          <w:bCs/>
          <w:kern w:val="0"/>
          <w:sz w:val="22"/>
          <w:szCs w:val="22"/>
          <w:lang w:val="en-GB" w:eastAsia="en-GB"/>
          <w14:ligatures w14:val="none"/>
        </w:rPr>
        <w:t xml:space="preserve"> to explore additional renewable energy opportunities in the future. It has shown that small investments at the community level can create lasting positive impacts for families, schools, churches, and the wider village. Most importantly, it has improved the quality of life for </w:t>
      </w:r>
      <w:r w:rsidR="007F470B">
        <w:rPr>
          <w:rFonts w:ascii="Myriad Pro" w:eastAsia="MS Mincho" w:hAnsi="Myriad Pro" w:cs="Tahoma"/>
          <w:bCs/>
          <w:kern w:val="0"/>
          <w:sz w:val="22"/>
          <w:szCs w:val="22"/>
          <w:lang w:val="en-GB" w:eastAsia="en-GB"/>
          <w14:ligatures w14:val="none"/>
        </w:rPr>
        <w:t>the</w:t>
      </w:r>
      <w:r w:rsidRPr="00A31BE2">
        <w:rPr>
          <w:rFonts w:ascii="Myriad Pro" w:eastAsia="MS Mincho" w:hAnsi="Myriad Pro" w:cs="Tahoma"/>
          <w:bCs/>
          <w:kern w:val="0"/>
          <w:sz w:val="22"/>
          <w:szCs w:val="22"/>
          <w:lang w:val="en-GB" w:eastAsia="en-GB"/>
          <w14:ligatures w14:val="none"/>
        </w:rPr>
        <w:t xml:space="preserve"> people while promoting a cleaner and more sustainable future.</w:t>
      </w:r>
      <w:r w:rsidR="007F470B">
        <w:rPr>
          <w:rFonts w:ascii="Myriad Pro" w:eastAsia="MS Mincho" w:hAnsi="Myriad Pro" w:cs="Tahoma"/>
          <w:bCs/>
          <w:kern w:val="0"/>
          <w:sz w:val="22"/>
          <w:szCs w:val="22"/>
          <w:lang w:val="en-GB" w:eastAsia="en-GB"/>
          <w14:ligatures w14:val="none"/>
        </w:rPr>
        <w:t xml:space="preserve"> </w:t>
      </w:r>
      <w:r w:rsidRPr="00A31BE2">
        <w:rPr>
          <w:rFonts w:ascii="Myriad Pro" w:eastAsia="MS Mincho" w:hAnsi="Myriad Pro" w:cs="Tahoma"/>
          <w:bCs/>
          <w:kern w:val="0"/>
          <w:sz w:val="22"/>
          <w:szCs w:val="22"/>
          <w:lang w:val="en-GB" w:eastAsia="en-GB"/>
          <w14:ligatures w14:val="none"/>
        </w:rPr>
        <w:t>“</w:t>
      </w:r>
      <w:r w:rsidRPr="00A31BE2">
        <w:rPr>
          <w:rFonts w:ascii="Myriad Pro" w:eastAsia="MS Mincho" w:hAnsi="Myriad Pro" w:cs="Tahoma"/>
          <w:b/>
          <w:bCs/>
          <w:i/>
          <w:kern w:val="0"/>
          <w:sz w:val="22"/>
          <w:szCs w:val="22"/>
          <w:lang w:val="en-GB" w:eastAsia="en-GB"/>
          <w14:ligatures w14:val="none"/>
        </w:rPr>
        <w:t>The solar indoor and street light project is more than just an energy project it is a source of hope, security, resilience, and sustainable development for our community. Its benefits will continue to be felt for many years to come</w:t>
      </w:r>
      <w:r w:rsidRPr="00A31BE2">
        <w:rPr>
          <w:rFonts w:ascii="Myriad Pro" w:eastAsia="MS Mincho" w:hAnsi="Myriad Pro" w:cs="Tahoma"/>
          <w:bCs/>
          <w:kern w:val="0"/>
          <w:sz w:val="22"/>
          <w:szCs w:val="22"/>
          <w:lang w:val="en-GB" w:eastAsia="en-GB"/>
          <w14:ligatures w14:val="none"/>
        </w:rPr>
        <w:t>”.</w:t>
      </w:r>
    </w:p>
    <w:p w14:paraId="77019635" w14:textId="0231FC39" w:rsidR="004F11B7" w:rsidRPr="0013085A" w:rsidRDefault="004F11B7"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4F11B7">
        <w:rPr>
          <w:rFonts w:ascii="Myriad Pro" w:eastAsia="MS Mincho" w:hAnsi="Myriad Pro" w:cs="Tahoma"/>
          <w:bCs/>
          <w:kern w:val="0"/>
          <w:sz w:val="22"/>
          <w:szCs w:val="22"/>
          <w:lang w:eastAsia="en-GB"/>
          <w14:ligatures w14:val="none"/>
        </w:rPr>
        <w:t xml:space="preserve">Overall, the </w:t>
      </w:r>
      <w:r w:rsidR="0013085A">
        <w:rPr>
          <w:rFonts w:ascii="Myriad Pro" w:eastAsia="MS Mincho" w:hAnsi="Myriad Pro" w:cs="Tahoma"/>
          <w:bCs/>
          <w:kern w:val="0"/>
          <w:sz w:val="22"/>
          <w:szCs w:val="22"/>
          <w:lang w:eastAsia="en-GB"/>
          <w14:ligatures w14:val="none"/>
        </w:rPr>
        <w:t xml:space="preserve">solar lights </w:t>
      </w:r>
      <w:r w:rsidRPr="004F11B7">
        <w:rPr>
          <w:rFonts w:ascii="Myriad Pro" w:eastAsia="MS Mincho" w:hAnsi="Myriad Pro" w:cs="Tahoma"/>
          <w:bCs/>
          <w:kern w:val="0"/>
          <w:sz w:val="22"/>
          <w:szCs w:val="22"/>
          <w:lang w:eastAsia="en-GB"/>
          <w14:ligatures w14:val="none"/>
        </w:rPr>
        <w:t xml:space="preserve">project </w:t>
      </w:r>
      <w:r w:rsidR="0013085A">
        <w:rPr>
          <w:rFonts w:ascii="Myriad Pro" w:eastAsia="MS Mincho" w:hAnsi="Myriad Pro" w:cs="Tahoma"/>
          <w:bCs/>
          <w:kern w:val="0"/>
          <w:sz w:val="22"/>
          <w:szCs w:val="22"/>
          <w:lang w:eastAsia="en-GB"/>
          <w14:ligatures w14:val="none"/>
        </w:rPr>
        <w:t xml:space="preserve">has </w:t>
      </w:r>
      <w:r w:rsidRPr="004F11B7">
        <w:rPr>
          <w:rFonts w:ascii="Myriad Pro" w:eastAsia="MS Mincho" w:hAnsi="Myriad Pro" w:cs="Tahoma"/>
          <w:bCs/>
          <w:kern w:val="0"/>
          <w:sz w:val="22"/>
          <w:szCs w:val="22"/>
          <w:lang w:eastAsia="en-GB"/>
          <w14:ligatures w14:val="none"/>
        </w:rPr>
        <w:t xml:space="preserve">directly benefited </w:t>
      </w:r>
      <w:r w:rsidR="0013085A">
        <w:rPr>
          <w:rFonts w:ascii="Myriad Pro" w:eastAsia="MS Mincho" w:hAnsi="Myriad Pro" w:cs="Tahoma"/>
          <w:bCs/>
          <w:kern w:val="0"/>
          <w:sz w:val="22"/>
          <w:szCs w:val="22"/>
          <w:lang w:eastAsia="en-GB"/>
          <w14:ligatures w14:val="none"/>
        </w:rPr>
        <w:t xml:space="preserve">over </w:t>
      </w:r>
      <w:r w:rsidR="0013085A">
        <w:rPr>
          <w:rFonts w:ascii="Myriad Pro" w:eastAsia="MS Mincho" w:hAnsi="Myriad Pro" w:cs="Tahoma"/>
          <w:b/>
          <w:bCs/>
          <w:kern w:val="0"/>
          <w:sz w:val="22"/>
          <w:szCs w:val="22"/>
          <w:lang w:eastAsia="en-GB"/>
          <w14:ligatures w14:val="none"/>
        </w:rPr>
        <w:t>100</w:t>
      </w:r>
      <w:r w:rsidR="00AD2A0B">
        <w:rPr>
          <w:rFonts w:ascii="Myriad Pro" w:eastAsia="MS Mincho" w:hAnsi="Myriad Pro" w:cs="Tahoma"/>
          <w:b/>
          <w:bCs/>
          <w:kern w:val="0"/>
          <w:sz w:val="22"/>
          <w:szCs w:val="22"/>
          <w:lang w:eastAsia="en-GB"/>
          <w14:ligatures w14:val="none"/>
        </w:rPr>
        <w:t>0</w:t>
      </w:r>
      <w:r w:rsidRPr="004F11B7">
        <w:rPr>
          <w:rFonts w:ascii="Myriad Pro" w:eastAsia="MS Mincho" w:hAnsi="Myriad Pro" w:cs="Tahoma"/>
          <w:b/>
          <w:bCs/>
          <w:kern w:val="0"/>
          <w:sz w:val="22"/>
          <w:szCs w:val="22"/>
          <w:lang w:eastAsia="en-GB"/>
          <w14:ligatures w14:val="none"/>
        </w:rPr>
        <w:t xml:space="preserve"> households </w:t>
      </w:r>
      <w:r w:rsidRPr="004F11B7">
        <w:rPr>
          <w:rFonts w:ascii="Myriad Pro" w:eastAsia="MS Mincho" w:hAnsi="Myriad Pro" w:cs="Tahoma"/>
          <w:bCs/>
          <w:kern w:val="0"/>
          <w:sz w:val="22"/>
          <w:szCs w:val="22"/>
          <w:lang w:eastAsia="en-GB"/>
          <w14:ligatures w14:val="none"/>
        </w:rPr>
        <w:t xml:space="preserve">and contributed to improved community wellbeing, safety, and resilience. The use of solar energy has enhanced opportunities for evening activities, strengthened </w:t>
      </w:r>
      <w:r w:rsidR="0013085A">
        <w:rPr>
          <w:rFonts w:ascii="Myriad Pro" w:eastAsia="MS Mincho" w:hAnsi="Myriad Pro" w:cs="Tahoma"/>
          <w:bCs/>
          <w:kern w:val="0"/>
          <w:sz w:val="22"/>
          <w:szCs w:val="22"/>
          <w:lang w:eastAsia="en-GB"/>
          <w14:ligatures w14:val="none"/>
        </w:rPr>
        <w:t xml:space="preserve">safety and </w:t>
      </w:r>
      <w:r w:rsidRPr="004F11B7">
        <w:rPr>
          <w:rFonts w:ascii="Myriad Pro" w:eastAsia="MS Mincho" w:hAnsi="Myriad Pro" w:cs="Tahoma"/>
          <w:bCs/>
          <w:kern w:val="0"/>
          <w:sz w:val="22"/>
          <w:szCs w:val="22"/>
          <w:lang w:eastAsia="en-GB"/>
          <w14:ligatures w14:val="none"/>
        </w:rPr>
        <w:t>security for families, and increased access to lighting for educational, social, and community purposes. The successful implementation of these renewable energy solutions demonstrates the community's commitment to sustainable development and serves as a practical example of locally driven climate action that can be replicated in other villages across Samoa.</w:t>
      </w:r>
    </w:p>
    <w:p w14:paraId="31DA976F"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22" w:name="_Toc162356063"/>
      <w:bookmarkStart w:id="23" w:name="_Toc178675987"/>
      <w:bookmarkStart w:id="24" w:name="_Toc366161038"/>
      <w:r w:rsidRPr="00892990">
        <w:rPr>
          <w:rFonts w:ascii="Calibri" w:eastAsia="MS Mincho" w:hAnsi="Calibri" w:cs="Times New Roman"/>
          <w:b/>
          <w:kern w:val="0"/>
          <w:sz w:val="26"/>
          <w:szCs w:val="26"/>
          <w:lang w:val="en-GB" w:eastAsia="en-GB"/>
          <w14:ligatures w14:val="none"/>
        </w:rPr>
        <w:t>Project Risks and Issues</w:t>
      </w:r>
      <w:bookmarkEnd w:id="22"/>
      <w:bookmarkEnd w:id="23"/>
      <w:bookmarkEnd w:id="24"/>
    </w:p>
    <w:p w14:paraId="7A4433B2" w14:textId="1F498012" w:rsid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kern w:val="0"/>
          <w:sz w:val="22"/>
          <w:szCs w:val="22"/>
          <w:lang w:val="en-GB" w:eastAsia="en-GB"/>
          <w14:ligatures w14:val="none"/>
        </w:rPr>
      </w:pPr>
      <w:r w:rsidRPr="000159E8">
        <w:rPr>
          <w:rFonts w:ascii="Myriad Pro" w:eastAsia="MS Mincho" w:hAnsi="Myriad Pro" w:cs="Arial"/>
          <w:kern w:val="0"/>
          <w:sz w:val="22"/>
          <w:szCs w:val="22"/>
          <w:lang w:val="en-GB" w:eastAsia="en-GB"/>
          <w14:ligatures w14:val="none"/>
        </w:rPr>
        <w:t>This section identifies and analyses project risks and issues that</w:t>
      </w:r>
      <w:r w:rsidR="000159E8" w:rsidRPr="000159E8">
        <w:rPr>
          <w:rFonts w:ascii="Myriad Pro" w:eastAsia="MS Mincho" w:hAnsi="Myriad Pro" w:cs="Arial"/>
          <w:kern w:val="0"/>
          <w:sz w:val="22"/>
          <w:szCs w:val="22"/>
          <w:lang w:val="en-GB" w:eastAsia="en-GB"/>
          <w14:ligatures w14:val="none"/>
        </w:rPr>
        <w:t xml:space="preserve"> were identified in the signed project document.</w:t>
      </w:r>
      <w:r w:rsidR="000159E8">
        <w:rPr>
          <w:rFonts w:ascii="Myriad Pro" w:eastAsia="MS Mincho" w:hAnsi="Myriad Pro" w:cs="Arial"/>
          <w:kern w:val="0"/>
          <w:sz w:val="22"/>
          <w:szCs w:val="22"/>
          <w:lang w:val="en-GB" w:eastAsia="en-GB"/>
          <w14:ligatures w14:val="none"/>
        </w:rPr>
        <w:t xml:space="preserve"> Some of these risks are highlighted below. </w:t>
      </w:r>
    </w:p>
    <w:p w14:paraId="0E8027CC" w14:textId="77777777" w:rsidR="000159E8" w:rsidRPr="00892990" w:rsidRDefault="000159E8"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kern w:val="0"/>
          <w:sz w:val="22"/>
          <w:szCs w:val="22"/>
          <w:lang w:val="en-GB" w:eastAsia="en-GB"/>
          <w14:ligatures w14:val="none"/>
        </w:rPr>
      </w:pPr>
    </w:p>
    <w:p w14:paraId="2580282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0923192" w14:textId="77777777" w:rsidR="00892990" w:rsidRPr="00892990" w:rsidRDefault="00892990" w:rsidP="008C7AB1">
      <w:pPr>
        <w:numPr>
          <w:ilvl w:val="0"/>
          <w:numId w:val="24"/>
        </w:numPr>
        <w:spacing w:after="0" w:line="240" w:lineRule="auto"/>
        <w:rPr>
          <w:rFonts w:ascii="Myriad Pro" w:eastAsia="MS Mincho" w:hAnsi="Myriad Pro" w:cs="Times New Roman"/>
          <w:kern w:val="0"/>
          <w:sz w:val="22"/>
          <w:szCs w:val="22"/>
          <w:lang w:val="en-GB" w:eastAsia="en-GB"/>
          <w14:ligatures w14:val="none"/>
        </w:rPr>
      </w:pPr>
      <w:bookmarkStart w:id="25" w:name="_Toc162356064"/>
      <w:bookmarkStart w:id="26" w:name="_Toc178675988"/>
      <w:bookmarkStart w:id="27" w:name="_Toc366161039"/>
      <w:r w:rsidRPr="00892990">
        <w:rPr>
          <w:rFonts w:ascii="Calibri" w:eastAsia="MS Mincho" w:hAnsi="Calibri" w:cs="Times New Roman"/>
          <w:b/>
          <w:kern w:val="0"/>
          <w:lang w:val="en-GB" w:eastAsia="en-GB"/>
          <w14:ligatures w14:val="none"/>
        </w:rPr>
        <w:t>Updated project risks and actions</w:t>
      </w:r>
      <w:bookmarkEnd w:id="25"/>
      <w:bookmarkEnd w:id="26"/>
      <w:bookmarkEnd w:id="27"/>
    </w:p>
    <w:p w14:paraId="4384851B"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70EF052D" w14:textId="77777777" w:rsidR="00AF2DE0" w:rsidRPr="00AF2DE0" w:rsidRDefault="00892990" w:rsidP="00AF2DE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Project Risk 1:</w:t>
      </w:r>
      <w:r w:rsidR="00AF2DE0">
        <w:rPr>
          <w:rFonts w:ascii="Myriad Pro" w:eastAsia="MS Mincho" w:hAnsi="Myriad Pro" w:cs="Arial"/>
          <w:kern w:val="0"/>
          <w:sz w:val="22"/>
          <w:szCs w:val="22"/>
          <w:u w:val="single"/>
          <w:lang w:val="en-GB" w:eastAsia="en-GB"/>
          <w14:ligatures w14:val="none"/>
        </w:rPr>
        <w:t xml:space="preserve"> </w:t>
      </w:r>
    </w:p>
    <w:p w14:paraId="1CA67268" w14:textId="77777777" w:rsidR="00AF2DE0" w:rsidRPr="00AF2DE0" w:rsidRDefault="00AF2DE0" w:rsidP="00AF2DE0">
      <w:pPr>
        <w:spacing w:after="0" w:line="276" w:lineRule="auto"/>
        <w:rPr>
          <w:rFonts w:ascii="Myriad Pro" w:eastAsia="MS Mincho" w:hAnsi="Myriad Pro" w:cs="Arial"/>
          <w:kern w:val="0"/>
          <w:sz w:val="22"/>
          <w:szCs w:val="22"/>
          <w:u w:val="single"/>
          <w:lang w:eastAsia="en-GB"/>
          <w14:ligatures w14:val="none"/>
        </w:rPr>
      </w:pPr>
      <w:r w:rsidRPr="00AF2DE0">
        <w:rPr>
          <w:rFonts w:ascii="Myriad Pro" w:eastAsia="MS Mincho" w:hAnsi="Myriad Pro" w:cs="Arial"/>
          <w:kern w:val="0"/>
          <w:sz w:val="22"/>
          <w:szCs w:val="22"/>
          <w:u w:val="single"/>
          <w:lang w:eastAsia="en-GB"/>
          <w14:ligatures w14:val="none"/>
        </w:rPr>
        <w:t xml:space="preserve">Low awareness of NGOs/CSOs/CBOs on how to address global environmental problems in selected landscapes/seascapes. </w:t>
      </w:r>
    </w:p>
    <w:p w14:paraId="1FF6207E" w14:textId="77777777" w:rsidR="00AF2DE0" w:rsidRDefault="00AF2DE0" w:rsidP="00892990">
      <w:pPr>
        <w:spacing w:after="0" w:line="276" w:lineRule="auto"/>
        <w:rPr>
          <w:rFonts w:ascii="Myriad Pro" w:eastAsia="MS Mincho" w:hAnsi="Myriad Pro" w:cs="Arial"/>
          <w:kern w:val="0"/>
          <w:sz w:val="22"/>
          <w:szCs w:val="22"/>
          <w:u w:val="single"/>
          <w:lang w:val="en-GB" w:eastAsia="en-GB"/>
          <w14:ligatures w14:val="none"/>
        </w:rPr>
      </w:pPr>
    </w:p>
    <w:p w14:paraId="06E60B95" w14:textId="55D32318" w:rsid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u w:val="single"/>
          <w:lang w:val="en-GB" w:eastAsia="en-GB"/>
          <w14:ligatures w14:val="none"/>
        </w:rPr>
        <w:t>Actions taken:</w:t>
      </w:r>
      <w:r w:rsidR="00AF2DE0">
        <w:rPr>
          <w:rFonts w:ascii="Myriad Pro" w:eastAsia="MS Mincho" w:hAnsi="Myriad Pro" w:cs="Arial"/>
          <w:i/>
          <w:kern w:val="0"/>
          <w:sz w:val="22"/>
          <w:szCs w:val="22"/>
          <w:lang w:val="en-GB" w:eastAsia="en-GB"/>
          <w14:ligatures w14:val="none"/>
        </w:rPr>
        <w:t xml:space="preserve"> Intensive training provided by the technical officers from MAF/MNRE during the capacity building workshops, plus onsite training at the project sites during the implementation phase.</w:t>
      </w:r>
    </w:p>
    <w:p w14:paraId="3C2AED01" w14:textId="77777777" w:rsidR="00AF2DE0" w:rsidRPr="00892990" w:rsidRDefault="00AF2DE0" w:rsidP="00892990">
      <w:pPr>
        <w:spacing w:after="0" w:line="276" w:lineRule="auto"/>
        <w:rPr>
          <w:rFonts w:ascii="Myriad Pro" w:eastAsia="MS Mincho" w:hAnsi="Myriad Pro" w:cs="Arial"/>
          <w:i/>
          <w:kern w:val="0"/>
          <w:sz w:val="22"/>
          <w:szCs w:val="22"/>
          <w:lang w:val="en-GB" w:eastAsia="en-GB"/>
          <w14:ligatures w14:val="none"/>
        </w:rPr>
      </w:pPr>
    </w:p>
    <w:p w14:paraId="4257137E" w14:textId="7F752F3A" w:rsidR="00892990" w:rsidRPr="00AF2DE0" w:rsidRDefault="00892990" w:rsidP="0089299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Project Risk 2:</w:t>
      </w:r>
      <w:r w:rsidR="00AF2DE0">
        <w:rPr>
          <w:rFonts w:ascii="Myriad Pro" w:eastAsia="MS Mincho" w:hAnsi="Myriad Pro" w:cs="Arial"/>
          <w:kern w:val="0"/>
          <w:sz w:val="22"/>
          <w:szCs w:val="22"/>
          <w:u w:val="single"/>
          <w:lang w:val="en-GB" w:eastAsia="en-GB"/>
          <w14:ligatures w14:val="none"/>
        </w:rPr>
        <w:t xml:space="preserve"> </w:t>
      </w:r>
      <w:r w:rsidR="00AF2DE0" w:rsidRPr="00AF2DE0">
        <w:rPr>
          <w:rFonts w:ascii="Myriad Pro" w:eastAsia="MS Mincho" w:hAnsi="Myriad Pro" w:cs="Arial"/>
          <w:kern w:val="0"/>
          <w:sz w:val="22"/>
          <w:szCs w:val="22"/>
          <w:u w:val="single"/>
          <w:lang w:eastAsia="en-GB"/>
          <w14:ligatures w14:val="none"/>
        </w:rPr>
        <w:t xml:space="preserve">Low capacity of NGOs/CSOs/CBOs in financial management of grants. </w:t>
      </w:r>
    </w:p>
    <w:p w14:paraId="37FD50C5" w14:textId="3844E3F3"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AF2DE0">
        <w:rPr>
          <w:rFonts w:ascii="Myriad Pro" w:eastAsia="MS Mincho" w:hAnsi="Myriad Pro" w:cs="Arial"/>
          <w:b/>
          <w:bCs/>
          <w:i/>
          <w:kern w:val="0"/>
          <w:sz w:val="22"/>
          <w:szCs w:val="22"/>
          <w:lang w:val="en-GB" w:eastAsia="en-GB"/>
          <w14:ligatures w14:val="none"/>
        </w:rPr>
        <w:t>Actions taken:</w:t>
      </w:r>
      <w:r w:rsidR="00AF2DE0">
        <w:rPr>
          <w:rFonts w:ascii="Myriad Pro" w:eastAsia="MS Mincho" w:hAnsi="Myriad Pro" w:cs="Arial"/>
          <w:i/>
          <w:kern w:val="0"/>
          <w:sz w:val="22"/>
          <w:szCs w:val="22"/>
          <w:lang w:val="en-GB" w:eastAsia="en-GB"/>
          <w14:ligatures w14:val="none"/>
        </w:rPr>
        <w:t xml:space="preserve"> Technical training provided by the SGP team and TAG (Technical Advisory Group) during the reporting period for the partner grantees to be able to complete the financial part of the reports.</w:t>
      </w:r>
    </w:p>
    <w:p w14:paraId="69F9C3B5" w14:textId="2D228361" w:rsidR="00892990" w:rsidRPr="00AF2DE0" w:rsidRDefault="00892990" w:rsidP="00AF2DE0">
      <w:pPr>
        <w:numPr>
          <w:ilvl w:val="0"/>
          <w:numId w:val="24"/>
        </w:numPr>
        <w:spacing w:after="0" w:line="240" w:lineRule="auto"/>
        <w:rPr>
          <w:rFonts w:ascii="Myriad Pro" w:eastAsia="MS Mincho" w:hAnsi="Myriad Pro" w:cs="Times New Roman"/>
          <w:kern w:val="0"/>
          <w:sz w:val="22"/>
          <w:szCs w:val="22"/>
          <w:lang w:val="en-GB" w:eastAsia="en-GB"/>
          <w14:ligatures w14:val="none"/>
        </w:rPr>
      </w:pPr>
      <w:bookmarkStart w:id="28" w:name="_Toc162356065"/>
      <w:bookmarkStart w:id="29" w:name="_Toc178675990"/>
      <w:bookmarkStart w:id="30" w:name="_Toc366161040"/>
      <w:r w:rsidRPr="00892990">
        <w:rPr>
          <w:rFonts w:ascii="Calibri" w:eastAsia="MS Mincho" w:hAnsi="Calibri" w:cs="Times New Roman"/>
          <w:b/>
          <w:kern w:val="0"/>
          <w:lang w:val="en-GB" w:eastAsia="en-GB"/>
          <w14:ligatures w14:val="none"/>
        </w:rPr>
        <w:lastRenderedPageBreak/>
        <w:t>Updated project issues and actions</w:t>
      </w:r>
      <w:bookmarkEnd w:id="28"/>
      <w:bookmarkEnd w:id="29"/>
      <w:bookmarkEnd w:id="30"/>
    </w:p>
    <w:p w14:paraId="18DD3479" w14:textId="574132BB" w:rsidR="00AF2DE0" w:rsidRPr="00AF2DE0" w:rsidRDefault="00892990" w:rsidP="00AF2DE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 xml:space="preserve">Project </w:t>
      </w:r>
      <w:r w:rsidR="00921EC5">
        <w:rPr>
          <w:rFonts w:ascii="Myriad Pro" w:eastAsia="MS Mincho" w:hAnsi="Myriad Pro" w:cs="Arial"/>
          <w:kern w:val="0"/>
          <w:sz w:val="22"/>
          <w:szCs w:val="22"/>
          <w:u w:val="single"/>
          <w:lang w:val="en-GB" w:eastAsia="en-GB"/>
          <w14:ligatures w14:val="none"/>
        </w:rPr>
        <w:t>Risk</w:t>
      </w:r>
      <w:r w:rsidR="00921EC5" w:rsidRPr="00892990">
        <w:rPr>
          <w:rFonts w:ascii="Myriad Pro" w:eastAsia="MS Mincho" w:hAnsi="Myriad Pro" w:cs="Arial"/>
          <w:kern w:val="0"/>
          <w:sz w:val="22"/>
          <w:szCs w:val="22"/>
          <w:u w:val="single"/>
          <w:lang w:val="en-GB" w:eastAsia="en-GB"/>
          <w14:ligatures w14:val="none"/>
        </w:rPr>
        <w:t xml:space="preserve"> </w:t>
      </w:r>
      <w:r w:rsidRPr="00892990">
        <w:rPr>
          <w:rFonts w:ascii="Myriad Pro" w:eastAsia="MS Mincho" w:hAnsi="Myriad Pro" w:cs="Arial"/>
          <w:kern w:val="0"/>
          <w:sz w:val="22"/>
          <w:szCs w:val="22"/>
          <w:u w:val="single"/>
          <w:lang w:val="en-GB" w:eastAsia="en-GB"/>
          <w14:ligatures w14:val="none"/>
        </w:rPr>
        <w:t>1:</w:t>
      </w:r>
      <w:r w:rsidR="00AF2DE0">
        <w:rPr>
          <w:rFonts w:ascii="Myriad Pro" w:eastAsia="MS Mincho" w:hAnsi="Myriad Pro" w:cs="Arial"/>
          <w:kern w:val="0"/>
          <w:sz w:val="22"/>
          <w:szCs w:val="22"/>
          <w:u w:val="single"/>
          <w:lang w:val="en-GB" w:eastAsia="en-GB"/>
          <w14:ligatures w14:val="none"/>
        </w:rPr>
        <w:t xml:space="preserve"> </w:t>
      </w:r>
      <w:r w:rsidR="00AF2DE0" w:rsidRPr="00AF2DE0">
        <w:rPr>
          <w:rFonts w:ascii="Myriad Pro" w:eastAsia="MS Mincho" w:hAnsi="Myriad Pro" w:cs="Arial"/>
          <w:kern w:val="0"/>
          <w:sz w:val="22"/>
          <w:szCs w:val="22"/>
          <w:u w:val="single"/>
          <w:lang w:eastAsia="en-GB"/>
          <w14:ligatures w14:val="none"/>
        </w:rPr>
        <w:t xml:space="preserve">Lack of interest and commitment by Government to actively engage with the NGOs/CSOs/CBOs in the Project. </w:t>
      </w:r>
    </w:p>
    <w:p w14:paraId="2DD5DA69" w14:textId="7932C917" w:rsidR="00892990" w:rsidRPr="00892990" w:rsidRDefault="00892990" w:rsidP="00892990">
      <w:pPr>
        <w:spacing w:after="0" w:line="276" w:lineRule="auto"/>
        <w:rPr>
          <w:rFonts w:ascii="Myriad Pro" w:eastAsia="MS Mincho" w:hAnsi="Myriad Pro" w:cs="Arial"/>
          <w:kern w:val="0"/>
          <w:sz w:val="22"/>
          <w:szCs w:val="22"/>
          <w:u w:val="single"/>
          <w:lang w:val="en-GB" w:eastAsia="en-GB"/>
          <w14:ligatures w14:val="none"/>
        </w:rPr>
      </w:pPr>
    </w:p>
    <w:p w14:paraId="0028B7F4" w14:textId="3938B8BE" w:rsid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lang w:val="en-GB" w:eastAsia="en-GB"/>
          <w14:ligatures w14:val="none"/>
        </w:rPr>
        <w:t>Actions taken:</w:t>
      </w:r>
      <w:r w:rsidR="00AF2DE0">
        <w:rPr>
          <w:rFonts w:ascii="Myriad Pro" w:eastAsia="MS Mincho" w:hAnsi="Myriad Pro" w:cs="Arial"/>
          <w:i/>
          <w:kern w:val="0"/>
          <w:sz w:val="22"/>
          <w:szCs w:val="22"/>
          <w:lang w:val="en-GB" w:eastAsia="en-GB"/>
          <w14:ligatures w14:val="none"/>
        </w:rPr>
        <w:t xml:space="preserve"> Strong support from TAG (Technical Advisory Group) members with confirmation from the CEOs and ACEOs of the relevant government ministry to participate in the SGP site visits and project implementation phase. An extensive technical training (refresher course) was conducted by the NSC (National Steering Committee) and SGP Secretariat to ensure proper TAG assessment of project proposals and scoring are carried out effectively/efficiently.</w:t>
      </w:r>
    </w:p>
    <w:p w14:paraId="2E560DA2" w14:textId="77777777" w:rsidR="00AF2DE0" w:rsidRPr="00892990" w:rsidRDefault="00AF2DE0" w:rsidP="00892990">
      <w:pPr>
        <w:spacing w:after="0" w:line="276" w:lineRule="auto"/>
        <w:rPr>
          <w:rFonts w:ascii="Myriad Pro" w:eastAsia="MS Mincho" w:hAnsi="Myriad Pro" w:cs="Arial"/>
          <w:i/>
          <w:kern w:val="0"/>
          <w:sz w:val="22"/>
          <w:szCs w:val="22"/>
          <w:lang w:val="en-GB" w:eastAsia="en-GB"/>
          <w14:ligatures w14:val="none"/>
        </w:rPr>
      </w:pPr>
    </w:p>
    <w:p w14:paraId="2630658E" w14:textId="694F771B" w:rsidR="00AF2DE0" w:rsidRPr="00AF2DE0" w:rsidRDefault="00892990" w:rsidP="00AF2DE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 xml:space="preserve">Project </w:t>
      </w:r>
      <w:r w:rsidR="00921EC5">
        <w:rPr>
          <w:rFonts w:ascii="Myriad Pro" w:eastAsia="MS Mincho" w:hAnsi="Myriad Pro" w:cs="Arial"/>
          <w:kern w:val="0"/>
          <w:sz w:val="22"/>
          <w:szCs w:val="22"/>
          <w:u w:val="single"/>
          <w:lang w:val="en-GB" w:eastAsia="en-GB"/>
          <w14:ligatures w14:val="none"/>
        </w:rPr>
        <w:t>Risk</w:t>
      </w:r>
      <w:r w:rsidR="00921EC5" w:rsidRPr="00892990">
        <w:rPr>
          <w:rFonts w:ascii="Myriad Pro" w:eastAsia="MS Mincho" w:hAnsi="Myriad Pro" w:cs="Arial"/>
          <w:kern w:val="0"/>
          <w:sz w:val="22"/>
          <w:szCs w:val="22"/>
          <w:u w:val="single"/>
          <w:lang w:val="en-GB" w:eastAsia="en-GB"/>
          <w14:ligatures w14:val="none"/>
        </w:rPr>
        <w:t xml:space="preserve"> </w:t>
      </w:r>
      <w:r w:rsidRPr="00892990">
        <w:rPr>
          <w:rFonts w:ascii="Myriad Pro" w:eastAsia="MS Mincho" w:hAnsi="Myriad Pro" w:cs="Arial"/>
          <w:kern w:val="0"/>
          <w:sz w:val="22"/>
          <w:szCs w:val="22"/>
          <w:u w:val="single"/>
          <w:lang w:val="en-GB" w:eastAsia="en-GB"/>
          <w14:ligatures w14:val="none"/>
        </w:rPr>
        <w:t>2:</w:t>
      </w:r>
      <w:r w:rsidR="00AF2DE0">
        <w:rPr>
          <w:rFonts w:ascii="Myriad Pro" w:eastAsia="MS Mincho" w:hAnsi="Myriad Pro" w:cs="Arial"/>
          <w:kern w:val="0"/>
          <w:sz w:val="22"/>
          <w:szCs w:val="22"/>
          <w:u w:val="single"/>
          <w:lang w:val="en-GB" w:eastAsia="en-GB"/>
          <w14:ligatures w14:val="none"/>
        </w:rPr>
        <w:t xml:space="preserve"> </w:t>
      </w:r>
      <w:r w:rsidR="00AF2DE0" w:rsidRPr="00AF2DE0">
        <w:rPr>
          <w:rFonts w:ascii="Myriad Pro" w:eastAsia="MS Mincho" w:hAnsi="Myriad Pro" w:cs="Arial"/>
          <w:kern w:val="0"/>
          <w:sz w:val="22"/>
          <w:szCs w:val="22"/>
          <w:u w:val="single"/>
          <w:lang w:eastAsia="en-GB"/>
          <w14:ligatures w14:val="none"/>
        </w:rPr>
        <w:t xml:space="preserve">Activities could affect the lands, resources, or cultural practices of local communities without adequate engagement and informed consent. </w:t>
      </w:r>
    </w:p>
    <w:p w14:paraId="03A61923" w14:textId="50127588"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lang w:val="en-GB" w:eastAsia="en-GB"/>
          <w14:ligatures w14:val="none"/>
        </w:rPr>
        <w:t>Actions taken</w:t>
      </w:r>
      <w:r w:rsidRPr="00892990">
        <w:rPr>
          <w:rFonts w:ascii="Myriad Pro" w:eastAsia="MS Mincho" w:hAnsi="Myriad Pro" w:cs="Arial"/>
          <w:i/>
          <w:kern w:val="0"/>
          <w:sz w:val="22"/>
          <w:szCs w:val="22"/>
          <w:lang w:val="en-GB" w:eastAsia="en-GB"/>
          <w14:ligatures w14:val="none"/>
        </w:rPr>
        <w:t>:</w:t>
      </w:r>
      <w:r w:rsidR="00AF2DE0">
        <w:rPr>
          <w:rFonts w:ascii="Myriad Pro" w:eastAsia="MS Mincho" w:hAnsi="Myriad Pro" w:cs="Arial"/>
          <w:i/>
          <w:kern w:val="0"/>
          <w:sz w:val="22"/>
          <w:szCs w:val="22"/>
          <w:lang w:val="en-GB" w:eastAsia="en-GB"/>
          <w14:ligatures w14:val="none"/>
        </w:rPr>
        <w:t xml:space="preserve"> An official letter of support from the village community is a mandatory requirement before any project proposal is considered for approval and subsequent implementation phase. This is to avoid any conflicts or difficulties experienced during the implementation phase and leading to waste of resources, time and efforts. </w:t>
      </w:r>
    </w:p>
    <w:p w14:paraId="161F068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F49D5A3" w14:textId="77777777" w:rsidR="00892990" w:rsidRPr="00892990" w:rsidRDefault="00892990" w:rsidP="008C7AB1">
      <w:pPr>
        <w:numPr>
          <w:ilvl w:val="0"/>
          <w:numId w:val="25"/>
        </w:numPr>
        <w:spacing w:after="0" w:line="240" w:lineRule="auto"/>
        <w:rPr>
          <w:rFonts w:ascii="Myriad Pro" w:eastAsia="MS Mincho" w:hAnsi="Myriad Pro" w:cs="Times New Roman"/>
          <w:kern w:val="0"/>
          <w:sz w:val="22"/>
          <w:szCs w:val="22"/>
          <w:lang w:val="en-GB" w:eastAsia="en-GB"/>
          <w14:ligatures w14:val="none"/>
        </w:rPr>
      </w:pPr>
      <w:bookmarkStart w:id="31" w:name="_Toc357063192"/>
      <w:bookmarkStart w:id="32" w:name="_Toc366161041"/>
      <w:r w:rsidRPr="00892990">
        <w:rPr>
          <w:rFonts w:ascii="Calibri" w:eastAsia="MS Mincho" w:hAnsi="Calibri" w:cs="Times New Roman"/>
          <w:b/>
          <w:kern w:val="0"/>
          <w:sz w:val="28"/>
          <w:szCs w:val="28"/>
          <w:lang w:val="en-GB" w:eastAsia="en-GB"/>
          <w14:ligatures w14:val="none"/>
        </w:rPr>
        <w:t>Lessons Learned</w:t>
      </w:r>
      <w:bookmarkEnd w:id="31"/>
      <w:bookmarkEnd w:id="32"/>
    </w:p>
    <w:p w14:paraId="77C3470A" w14:textId="5914DB29" w:rsidR="004F11B7" w:rsidRPr="004F11B7" w:rsidRDefault="00892990"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r w:rsidRPr="004F11B7">
        <w:rPr>
          <w:rFonts w:ascii="Myriad Pro" w:eastAsia="MS Mincho" w:hAnsi="Myriad Pro" w:cs="Arial"/>
          <w:kern w:val="0"/>
          <w:sz w:val="22"/>
          <w:szCs w:val="22"/>
          <w:lang w:val="en-GB"/>
          <w14:ligatures w14:val="none"/>
        </w:rPr>
        <w:t>This section capture</w:t>
      </w:r>
      <w:r w:rsidR="004F11B7">
        <w:rPr>
          <w:rFonts w:ascii="Myriad Pro" w:eastAsia="MS Mincho" w:hAnsi="Myriad Pro" w:cs="Arial"/>
          <w:kern w:val="0"/>
          <w:sz w:val="22"/>
          <w:szCs w:val="22"/>
          <w:lang w:val="en-GB"/>
          <w14:ligatures w14:val="none"/>
        </w:rPr>
        <w:t>s</w:t>
      </w:r>
      <w:r w:rsidRPr="004F11B7">
        <w:rPr>
          <w:rFonts w:ascii="Myriad Pro" w:eastAsia="MS Mincho" w:hAnsi="Myriad Pro" w:cs="Arial"/>
          <w:kern w:val="0"/>
          <w:sz w:val="22"/>
          <w:szCs w:val="22"/>
          <w:lang w:val="en-GB"/>
          <w14:ligatures w14:val="none"/>
        </w:rPr>
        <w:t xml:space="preserve"> the lessons learned to ensure on-going learning, knowledge sharing and communication within the organisation and with the partners/donors. </w:t>
      </w:r>
      <w:r w:rsidR="004F11B7">
        <w:rPr>
          <w:rFonts w:ascii="Myriad Pro" w:eastAsia="MS Mincho" w:hAnsi="Myriad Pro" w:cs="Arial"/>
          <w:kern w:val="0"/>
          <w:sz w:val="22"/>
          <w:szCs w:val="22"/>
          <w:lang w:val="en-GB"/>
          <w14:ligatures w14:val="none"/>
        </w:rPr>
        <w:t>Some of the key challenges and d</w:t>
      </w:r>
      <w:r w:rsidRPr="004F11B7">
        <w:rPr>
          <w:rFonts w:ascii="Myriad Pro" w:eastAsia="MS Mincho" w:hAnsi="Myriad Pro" w:cs="Arial"/>
          <w:kern w:val="0"/>
          <w:sz w:val="22"/>
          <w:szCs w:val="22"/>
          <w:lang w:val="en-GB"/>
          <w14:ligatures w14:val="none"/>
        </w:rPr>
        <w:t>ifficulties encountered and measures taken to overcome these difficulties</w:t>
      </w:r>
      <w:r w:rsidR="004F11B7">
        <w:rPr>
          <w:rFonts w:ascii="Myriad Pro" w:eastAsia="MS Mincho" w:hAnsi="Myriad Pro" w:cs="Arial"/>
          <w:kern w:val="0"/>
          <w:sz w:val="22"/>
          <w:szCs w:val="22"/>
          <w:lang w:val="en-GB"/>
          <w14:ligatures w14:val="none"/>
        </w:rPr>
        <w:t xml:space="preserve"> are listed below: </w:t>
      </w:r>
    </w:p>
    <w:p w14:paraId="4D088645" w14:textId="77777777"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Shortage of materials </w:t>
      </w:r>
    </w:p>
    <w:p w14:paraId="5B13ECD7" w14:textId="77777777"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High cost of project materials </w:t>
      </w:r>
    </w:p>
    <w:p w14:paraId="2671E3E6" w14:textId="0506767C"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Climate change causes delays </w:t>
      </w:r>
      <w:r>
        <w:rPr>
          <w:rFonts w:ascii="Myriad Pro" w:eastAsia="MS Mincho" w:hAnsi="Myriad Pro" w:cs="Arial"/>
          <w:kern w:val="0"/>
          <w:sz w:val="22"/>
          <w:szCs w:val="22"/>
          <w14:ligatures w14:val="none"/>
        </w:rPr>
        <w:t xml:space="preserve">especially during high </w:t>
      </w:r>
      <w:proofErr w:type="gramStart"/>
      <w:r w:rsidRPr="007F470B">
        <w:rPr>
          <w:rFonts w:ascii="Myriad Pro" w:eastAsia="MS Mincho" w:hAnsi="Myriad Pro" w:cs="Arial"/>
          <w:kern w:val="0"/>
          <w:sz w:val="22"/>
          <w:szCs w:val="22"/>
          <w14:ligatures w14:val="none"/>
        </w:rPr>
        <w:t>tide</w:t>
      </w:r>
      <w:proofErr w:type="gramEnd"/>
      <w:r>
        <w:rPr>
          <w:rFonts w:ascii="Myriad Pro" w:eastAsia="MS Mincho" w:hAnsi="Myriad Pro" w:cs="Arial"/>
          <w:kern w:val="0"/>
          <w:sz w:val="22"/>
          <w:szCs w:val="22"/>
          <w14:ligatures w14:val="none"/>
        </w:rPr>
        <w:t>.</w:t>
      </w:r>
    </w:p>
    <w:p w14:paraId="7A40C8B1" w14:textId="20D26FB2"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Project materials missing from </w:t>
      </w:r>
      <w:r>
        <w:rPr>
          <w:rFonts w:ascii="Myriad Pro" w:eastAsia="MS Mincho" w:hAnsi="Myriad Pro" w:cs="Arial"/>
          <w:kern w:val="0"/>
          <w:sz w:val="22"/>
          <w:szCs w:val="22"/>
          <w14:ligatures w14:val="none"/>
        </w:rPr>
        <w:t xml:space="preserve">the </w:t>
      </w:r>
      <w:r w:rsidRPr="007F470B">
        <w:rPr>
          <w:rFonts w:ascii="Myriad Pro" w:eastAsia="MS Mincho" w:hAnsi="Myriad Pro" w:cs="Arial"/>
          <w:kern w:val="0"/>
          <w:sz w:val="22"/>
          <w:szCs w:val="22"/>
          <w14:ligatures w14:val="none"/>
        </w:rPr>
        <w:t>project site</w:t>
      </w:r>
      <w:r>
        <w:rPr>
          <w:rFonts w:ascii="Myriad Pro" w:eastAsia="MS Mincho" w:hAnsi="Myriad Pro" w:cs="Arial"/>
          <w:kern w:val="0"/>
          <w:sz w:val="22"/>
          <w:szCs w:val="22"/>
          <w14:ligatures w14:val="none"/>
        </w:rPr>
        <w:t>s</w:t>
      </w:r>
    </w:p>
    <w:p w14:paraId="22601BD9" w14:textId="0A727E32"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Financing</w:t>
      </w:r>
      <w:r>
        <w:rPr>
          <w:rFonts w:ascii="Myriad Pro" w:eastAsia="MS Mincho" w:hAnsi="Myriad Pro" w:cs="Arial"/>
          <w:kern w:val="0"/>
          <w:sz w:val="22"/>
          <w:szCs w:val="22"/>
          <w14:ligatures w14:val="none"/>
        </w:rPr>
        <w:t xml:space="preserve"> - potential</w:t>
      </w:r>
      <w:r w:rsidRPr="007F470B">
        <w:rPr>
          <w:rFonts w:ascii="Myriad Pro" w:eastAsia="MS Mincho" w:hAnsi="Myriad Pro" w:cs="Arial"/>
          <w:kern w:val="0"/>
          <w:sz w:val="22"/>
          <w:szCs w:val="22"/>
          <w14:ligatures w14:val="none"/>
        </w:rPr>
        <w:t xml:space="preserve"> misuse of funds</w:t>
      </w:r>
      <w:r>
        <w:rPr>
          <w:rFonts w:ascii="Myriad Pro" w:eastAsia="MS Mincho" w:hAnsi="Myriad Pro" w:cs="Arial"/>
          <w:kern w:val="0"/>
          <w:sz w:val="22"/>
          <w:szCs w:val="22"/>
          <w14:ligatures w14:val="none"/>
        </w:rPr>
        <w:t xml:space="preserve"> if not properly managed. </w:t>
      </w:r>
      <w:r w:rsidRPr="007F470B">
        <w:rPr>
          <w:rFonts w:ascii="Myriad Pro" w:eastAsia="MS Mincho" w:hAnsi="Myriad Pro" w:cs="Arial"/>
          <w:kern w:val="0"/>
          <w:sz w:val="22"/>
          <w:szCs w:val="22"/>
          <w14:ligatures w14:val="none"/>
        </w:rPr>
        <w:t xml:space="preserve"> </w:t>
      </w:r>
    </w:p>
    <w:p w14:paraId="5C191CE3" w14:textId="77777777"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Project report (Narrative and Acquittal)- invoice and receipts collection</w:t>
      </w:r>
    </w:p>
    <w:p w14:paraId="4A760E20" w14:textId="50FD6978"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Involvement of</w:t>
      </w:r>
      <w:r>
        <w:rPr>
          <w:rFonts w:ascii="Myriad Pro" w:eastAsia="MS Mincho" w:hAnsi="Myriad Pro" w:cs="Arial"/>
          <w:kern w:val="0"/>
          <w:sz w:val="22"/>
          <w:szCs w:val="22"/>
          <w14:ligatures w14:val="none"/>
        </w:rPr>
        <w:t xml:space="preserve"> new </w:t>
      </w:r>
      <w:r w:rsidRPr="007F470B">
        <w:rPr>
          <w:rFonts w:ascii="Myriad Pro" w:eastAsia="MS Mincho" w:hAnsi="Myriad Pro" w:cs="Arial"/>
          <w:kern w:val="0"/>
          <w:sz w:val="22"/>
          <w:szCs w:val="22"/>
          <w14:ligatures w14:val="none"/>
        </w:rPr>
        <w:t>village parties in decision making/ project activities halfway through the project</w:t>
      </w:r>
    </w:p>
    <w:p w14:paraId="2E08BD6A" w14:textId="215A126E"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Change of executive</w:t>
      </w:r>
      <w:r>
        <w:rPr>
          <w:rFonts w:ascii="Myriad Pro" w:eastAsia="MS Mincho" w:hAnsi="Myriad Pro" w:cs="Arial"/>
          <w:kern w:val="0"/>
          <w:sz w:val="22"/>
          <w:szCs w:val="22"/>
          <w14:ligatures w14:val="none"/>
        </w:rPr>
        <w:t xml:space="preserve"> and </w:t>
      </w:r>
      <w:r w:rsidRPr="007F470B">
        <w:rPr>
          <w:rFonts w:ascii="Myriad Pro" w:eastAsia="MS Mincho" w:hAnsi="Myriad Pro" w:cs="Arial"/>
          <w:kern w:val="0"/>
          <w:sz w:val="22"/>
          <w:szCs w:val="22"/>
          <w14:ligatures w14:val="none"/>
        </w:rPr>
        <w:t>project team during project implementation</w:t>
      </w:r>
    </w:p>
    <w:p w14:paraId="19894239" w14:textId="5A243D42" w:rsidR="007F470B" w:rsidRPr="007F470B" w:rsidRDefault="007F470B" w:rsidP="007F470B">
      <w:pPr>
        <w:pStyle w:val="ListParagraph"/>
        <w:numPr>
          <w:ilvl w:val="0"/>
          <w:numId w:val="29"/>
        </w:numPr>
        <w:pBdr>
          <w:top w:val="single" w:sz="4" w:space="0" w:color="auto"/>
          <w:left w:val="single" w:sz="4" w:space="21"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Delay in receiving </w:t>
      </w:r>
      <w:r>
        <w:rPr>
          <w:rFonts w:ascii="Myriad Pro" w:eastAsia="MS Mincho" w:hAnsi="Myriad Pro" w:cs="Arial"/>
          <w:kern w:val="0"/>
          <w:sz w:val="22"/>
          <w:szCs w:val="22"/>
          <w14:ligatures w14:val="none"/>
        </w:rPr>
        <w:t xml:space="preserve">project </w:t>
      </w:r>
      <w:r w:rsidRPr="007F470B">
        <w:rPr>
          <w:rFonts w:ascii="Myriad Pro" w:eastAsia="MS Mincho" w:hAnsi="Myriad Pro" w:cs="Arial"/>
          <w:kern w:val="0"/>
          <w:sz w:val="22"/>
          <w:szCs w:val="22"/>
          <w14:ligatures w14:val="none"/>
        </w:rPr>
        <w:t>funds</w:t>
      </w:r>
      <w:r>
        <w:rPr>
          <w:rFonts w:ascii="Myriad Pro" w:eastAsia="MS Mincho" w:hAnsi="Myriad Pro" w:cs="Arial"/>
          <w:kern w:val="0"/>
          <w:sz w:val="22"/>
          <w:szCs w:val="22"/>
          <w14:ligatures w14:val="none"/>
        </w:rPr>
        <w:t xml:space="preserve"> (second</w:t>
      </w:r>
      <w:r w:rsidRPr="007F470B">
        <w:rPr>
          <w:rFonts w:ascii="Myriad Pro" w:eastAsia="MS Mincho" w:hAnsi="Myriad Pro" w:cs="Arial"/>
          <w:kern w:val="0"/>
          <w:sz w:val="22"/>
          <w:szCs w:val="22"/>
          <w14:ligatures w14:val="none"/>
        </w:rPr>
        <w:t xml:space="preserve"> tranches</w:t>
      </w:r>
      <w:r>
        <w:rPr>
          <w:rFonts w:ascii="Myriad Pro" w:eastAsia="MS Mincho" w:hAnsi="Myriad Pro" w:cs="Arial"/>
          <w:kern w:val="0"/>
          <w:sz w:val="22"/>
          <w:szCs w:val="22"/>
          <w14:ligatures w14:val="none"/>
        </w:rPr>
        <w:t xml:space="preserve">) due to red tape and lengthy processing delays of UNDP. </w:t>
      </w:r>
    </w:p>
    <w:p w14:paraId="3AA2AFE4" w14:textId="2CB2C1EE" w:rsidR="004F11B7" w:rsidRPr="004F11B7" w:rsidRDefault="004F11B7"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19648E23" w14:textId="77777777" w:rsidR="00892990" w:rsidRPr="00892990" w:rsidRDefault="00892990" w:rsidP="004F11B7">
      <w:pPr>
        <w:pBdr>
          <w:top w:val="single" w:sz="4" w:space="0" w:color="auto"/>
          <w:left w:val="single" w:sz="4" w:space="4"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p>
    <w:p w14:paraId="41AD9F32"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CC109C5" w14:textId="77777777" w:rsidR="00892990" w:rsidRPr="00892990" w:rsidRDefault="00892990" w:rsidP="008C7AB1">
      <w:pPr>
        <w:numPr>
          <w:ilvl w:val="0"/>
          <w:numId w:val="26"/>
        </w:numPr>
        <w:spacing w:after="0" w:line="240" w:lineRule="auto"/>
        <w:rPr>
          <w:rFonts w:ascii="Myriad Pro" w:eastAsia="MS Mincho" w:hAnsi="Myriad Pro" w:cs="Times New Roman"/>
          <w:kern w:val="0"/>
          <w:sz w:val="22"/>
          <w:szCs w:val="22"/>
          <w:lang w:val="en-GB" w:eastAsia="en-GB"/>
          <w14:ligatures w14:val="none"/>
        </w:rPr>
      </w:pPr>
      <w:bookmarkStart w:id="33" w:name="_Toc366161042"/>
      <w:r w:rsidRPr="00892990">
        <w:rPr>
          <w:rFonts w:ascii="Calibri" w:eastAsia="MS Mincho" w:hAnsi="Calibri" w:cs="Times New Roman"/>
          <w:b/>
          <w:kern w:val="0"/>
          <w:sz w:val="26"/>
          <w:szCs w:val="26"/>
          <w:lang w:val="en-GB" w:eastAsia="en-GB"/>
          <w14:ligatures w14:val="none"/>
        </w:rPr>
        <w:t>Conclusions and Way Forward</w:t>
      </w:r>
      <w:bookmarkEnd w:id="33"/>
    </w:p>
    <w:p w14:paraId="0DBAED8F" w14:textId="281784F9" w:rsidR="004F11B7" w:rsidRPr="007F470B" w:rsidRDefault="00892990" w:rsidP="007F470B">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r w:rsidRPr="004F11B7">
        <w:rPr>
          <w:rFonts w:ascii="Myriad Pro" w:eastAsia="MS Mincho" w:hAnsi="Myriad Pro" w:cs="Arial"/>
          <w:kern w:val="0"/>
          <w:sz w:val="22"/>
          <w:szCs w:val="22"/>
          <w:lang w:val="en-GB"/>
          <w14:ligatures w14:val="none"/>
        </w:rPr>
        <w:t xml:space="preserve">This section </w:t>
      </w:r>
      <w:r w:rsidR="004F11B7">
        <w:rPr>
          <w:rFonts w:ascii="Myriad Pro" w:eastAsia="MS Mincho" w:hAnsi="Myriad Pro" w:cs="Arial"/>
          <w:kern w:val="0"/>
          <w:sz w:val="22"/>
          <w:szCs w:val="22"/>
          <w:lang w:val="en-GB"/>
          <w14:ligatures w14:val="none"/>
        </w:rPr>
        <w:t>provides a summary of</w:t>
      </w:r>
      <w:r w:rsidRPr="004F11B7">
        <w:rPr>
          <w:rFonts w:ascii="Myriad Pro" w:eastAsia="MS Mincho" w:hAnsi="Myriad Pro" w:cs="Arial"/>
          <w:kern w:val="0"/>
          <w:sz w:val="22"/>
          <w:szCs w:val="22"/>
          <w:lang w:val="en-GB"/>
          <w14:ligatures w14:val="none"/>
        </w:rPr>
        <w:t xml:space="preserve"> the achievements, challenges and lessons learned as well as explain the way forward, including relevance of the project and necessary revisions that will be made to the project and plans of the upcoming reporting period.  </w:t>
      </w:r>
    </w:p>
    <w:p w14:paraId="493DEE7E"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lastRenderedPageBreak/>
        <w:t>Promote healthy living, friendly environment through local actions</w:t>
      </w:r>
    </w:p>
    <w:p w14:paraId="67F33150" w14:textId="56B2E56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Strengthened unity and collaboration among members in the village (</w:t>
      </w:r>
      <w:r w:rsidRPr="00AD2A0B">
        <w:rPr>
          <w:rFonts w:ascii="Myriad Pro" w:eastAsia="MS Mincho" w:hAnsi="Myriad Pro" w:cs="Arial"/>
          <w:i/>
          <w:iCs/>
          <w:kern w:val="0"/>
          <w:sz w:val="22"/>
          <w:szCs w:val="22"/>
          <w14:ligatures w14:val="none"/>
        </w:rPr>
        <w:t xml:space="preserve">Women’s Committee, and village chiefs, youth, PWDs, </w:t>
      </w:r>
      <w:proofErr w:type="spellStart"/>
      <w:r w:rsidRPr="00AD2A0B">
        <w:rPr>
          <w:rFonts w:ascii="Myriad Pro" w:eastAsia="MS Mincho" w:hAnsi="Myriad Pro" w:cs="Arial"/>
          <w:i/>
          <w:iCs/>
          <w:kern w:val="0"/>
          <w:sz w:val="22"/>
          <w:szCs w:val="22"/>
          <w14:ligatures w14:val="none"/>
        </w:rPr>
        <w:t>etc</w:t>
      </w:r>
      <w:proofErr w:type="spellEnd"/>
      <w:r w:rsidRPr="00AD2A0B">
        <w:rPr>
          <w:rFonts w:ascii="Myriad Pro" w:eastAsia="MS Mincho" w:hAnsi="Myriad Pro" w:cs="Arial"/>
          <w:i/>
          <w:iCs/>
          <w:kern w:val="0"/>
          <w:sz w:val="22"/>
          <w:szCs w:val="22"/>
          <w14:ligatures w14:val="none"/>
        </w:rPr>
        <w:t>)</w:t>
      </w:r>
    </w:p>
    <w:p w14:paraId="77B7A639" w14:textId="1DC26216"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Engagement of local experts to deliver project activities</w:t>
      </w:r>
    </w:p>
    <w:p w14:paraId="5B70C294"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Improved livelihoods and income-generating opportunities for members.</w:t>
      </w:r>
    </w:p>
    <w:p w14:paraId="6105784E" w14:textId="45E9A670" w:rsidR="004F11B7"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Increased awareness of community development and environmental practices.</w:t>
      </w:r>
    </w:p>
    <w:p w14:paraId="4DE936AB"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Enhanced skills and confidence among women participants. </w:t>
      </w:r>
    </w:p>
    <w:p w14:paraId="06E3254D"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Positive contribution to the wellbeing of families and the vulnerable community </w:t>
      </w:r>
    </w:p>
    <w:p w14:paraId="531AB305"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 xml:space="preserve">Capacity building in managing </w:t>
      </w:r>
      <w:proofErr w:type="gramStart"/>
      <w:r w:rsidRPr="007F470B">
        <w:rPr>
          <w:rFonts w:ascii="Myriad Pro" w:eastAsia="MS Mincho" w:hAnsi="Myriad Pro" w:cs="Arial"/>
          <w:kern w:val="0"/>
          <w:sz w:val="22"/>
          <w:szCs w:val="22"/>
          <w14:ligatures w14:val="none"/>
        </w:rPr>
        <w:t>project</w:t>
      </w:r>
      <w:proofErr w:type="gramEnd"/>
      <w:r w:rsidRPr="007F470B">
        <w:rPr>
          <w:rFonts w:ascii="Myriad Pro" w:eastAsia="MS Mincho" w:hAnsi="Myriad Pro" w:cs="Arial"/>
          <w:kern w:val="0"/>
          <w:sz w:val="22"/>
          <w:szCs w:val="22"/>
          <w14:ligatures w14:val="none"/>
        </w:rPr>
        <w:t xml:space="preserve">, conflicts and stakeholder engagement </w:t>
      </w:r>
    </w:p>
    <w:p w14:paraId="4FFB8865" w14:textId="77777777" w:rsid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Knowing that the project addresses Environment issues faced by the community</w:t>
      </w:r>
    </w:p>
    <w:p w14:paraId="3CF1AA6F" w14:textId="554EED89"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Early planning and clear communication are critical for smooth implementation.</w:t>
      </w:r>
    </w:p>
    <w:p w14:paraId="1E243985"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Capacity building and training should be prioritized at the start of the project.</w:t>
      </w:r>
    </w:p>
    <w:p w14:paraId="6EBF6AF2"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Strong leadership and defined roles improve accountability.</w:t>
      </w:r>
    </w:p>
    <w:p w14:paraId="4076B8A1" w14:textId="77777777" w:rsidR="007F470B" w:rsidRPr="007F470B" w:rsidRDefault="007F470B" w:rsidP="007F470B">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Partnerships with stakeholders can help overcome resource limitations.</w:t>
      </w:r>
    </w:p>
    <w:p w14:paraId="26875740" w14:textId="0F63D7A2" w:rsidR="00892990" w:rsidRPr="007F470B" w:rsidRDefault="007F470B" w:rsidP="004F11B7">
      <w:pPr>
        <w:pStyle w:val="ListParagraph"/>
        <w:numPr>
          <w:ilvl w:val="0"/>
          <w:numId w:val="30"/>
        </w:num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14:ligatures w14:val="none"/>
        </w:rPr>
      </w:pPr>
      <w:r w:rsidRPr="007F470B">
        <w:rPr>
          <w:rFonts w:ascii="Myriad Pro" w:eastAsia="MS Mincho" w:hAnsi="Myriad Pro" w:cs="Arial"/>
          <w:kern w:val="0"/>
          <w:sz w:val="22"/>
          <w:szCs w:val="22"/>
          <w14:ligatures w14:val="none"/>
        </w:rPr>
        <w:t>Continuous monitoring and flexibility allow the group to adapt to challenges effectively.</w:t>
      </w:r>
    </w:p>
    <w:p w14:paraId="312B026D"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5A08D0B6"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F3BAA0A"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892990">
        <w:rPr>
          <w:rFonts w:ascii="Myriad Pro" w:eastAsia="MS Mincho" w:hAnsi="Myriad Pro" w:cs="Arial"/>
          <w:kern w:val="0"/>
          <w:sz w:val="22"/>
          <w:szCs w:val="22"/>
          <w:lang w:val="en-GB" w:eastAsia="en-GB"/>
          <w14:ligatures w14:val="none"/>
        </w:rPr>
        <w:br w:type="page"/>
      </w:r>
    </w:p>
    <w:p w14:paraId="1231535F" w14:textId="32325A63" w:rsidR="00892990" w:rsidRDefault="00892990" w:rsidP="009C3402">
      <w:pPr>
        <w:spacing w:after="0" w:line="276" w:lineRule="auto"/>
        <w:ind w:left="1080"/>
        <w:rPr>
          <w:rFonts w:ascii="Myriad Pro" w:eastAsia="MS Mincho" w:hAnsi="Myriad Pro" w:cs="Arial"/>
          <w:kern w:val="0"/>
          <w:sz w:val="22"/>
          <w:szCs w:val="22"/>
          <w:lang w:val="en-GB" w:eastAsia="en-GB"/>
          <w14:ligatures w14:val="none"/>
        </w:rPr>
      </w:pPr>
      <w:bookmarkStart w:id="34" w:name="_Toc366161043"/>
      <w:r w:rsidRPr="009C3402">
        <w:rPr>
          <w:rFonts w:ascii="Calibri" w:eastAsia="MS Mincho" w:hAnsi="Calibri" w:cs="Times New Roman"/>
          <w:b/>
          <w:kern w:val="0"/>
          <w:sz w:val="28"/>
          <w:szCs w:val="28"/>
          <w:lang w:val="en-GB" w:eastAsia="en-GB"/>
          <w14:ligatures w14:val="none"/>
        </w:rPr>
        <w:lastRenderedPageBreak/>
        <w:t>Financial Status</w:t>
      </w:r>
      <w:bookmarkEnd w:id="34"/>
    </w:p>
    <w:p w14:paraId="1A59EDA4" w14:textId="3ACC83C2" w:rsidR="009C3402" w:rsidRPr="009545BA" w:rsidRDefault="009C3402" w:rsidP="009C3402">
      <w:pPr>
        <w:spacing w:after="0" w:line="276" w:lineRule="auto"/>
        <w:ind w:left="1080"/>
        <w:rPr>
          <w:rFonts w:ascii="Myriad Pro" w:eastAsia="MS Mincho" w:hAnsi="Myriad Pro" w:cs="Arial"/>
          <w:kern w:val="0"/>
          <w:sz w:val="22"/>
          <w:szCs w:val="22"/>
          <w:lang w:val="en-GB" w:eastAsia="en-GB"/>
          <w14:ligatures w14:val="none"/>
        </w:rPr>
      </w:pPr>
      <w:r>
        <w:rPr>
          <w:rFonts w:ascii="Myriad Pro" w:eastAsia="MS Mincho" w:hAnsi="Myriad Pro" w:cs="Arial"/>
          <w:kern w:val="0"/>
          <w:sz w:val="22"/>
          <w:szCs w:val="22"/>
          <w:lang w:val="en-GB" w:eastAsia="en-GB"/>
          <w14:ligatures w14:val="none"/>
        </w:rPr>
        <w:t>July- Dec 20</w:t>
      </w:r>
      <w:r w:rsidRPr="009545BA">
        <w:rPr>
          <w:rFonts w:ascii="Myriad Pro" w:eastAsia="MS Mincho" w:hAnsi="Myriad Pro" w:cs="Arial"/>
          <w:kern w:val="0"/>
          <w:sz w:val="22"/>
          <w:szCs w:val="22"/>
          <w:lang w:val="en-GB" w:eastAsia="en-GB"/>
          <w14:ligatures w14:val="none"/>
        </w:rPr>
        <w:t>25 expenses:</w:t>
      </w:r>
      <w:r w:rsidR="005A2244" w:rsidRPr="009545BA">
        <w:rPr>
          <w:rFonts w:ascii="Myriad Pro" w:eastAsia="MS Mincho" w:hAnsi="Myriad Pro" w:cs="Arial"/>
          <w:kern w:val="0"/>
          <w:sz w:val="22"/>
          <w:szCs w:val="22"/>
          <w:lang w:val="en-GB" w:eastAsia="en-GB"/>
          <w14:ligatures w14:val="none"/>
        </w:rPr>
        <w:t xml:space="preserve"> </w:t>
      </w:r>
      <w:r w:rsidR="005A2244" w:rsidRPr="00301ECE">
        <w:rPr>
          <w:rFonts w:ascii="Myriad Pro" w:eastAsia="MS Mincho" w:hAnsi="Myriad Pro" w:cs="Arial"/>
          <w:kern w:val="0"/>
          <w:sz w:val="22"/>
          <w:szCs w:val="22"/>
          <w:lang w:eastAsia="en-GB"/>
          <w14:ligatures w14:val="none"/>
        </w:rPr>
        <w:t>180,304.14</w:t>
      </w:r>
      <w:r w:rsidR="005A2244" w:rsidRPr="009545BA">
        <w:rPr>
          <w:rFonts w:ascii="Myriad Pro" w:eastAsia="MS Mincho" w:hAnsi="Myriad Pro" w:cs="Arial"/>
          <w:kern w:val="0"/>
          <w:sz w:val="22"/>
          <w:szCs w:val="22"/>
          <w:lang w:eastAsia="en-GB"/>
          <w14:ligatures w14:val="none"/>
        </w:rPr>
        <w:t xml:space="preserve"> USD</w:t>
      </w:r>
    </w:p>
    <w:p w14:paraId="74E3FF46" w14:textId="405676FE" w:rsidR="009C3402" w:rsidRPr="009545BA" w:rsidRDefault="009C3402" w:rsidP="00301ECE">
      <w:pPr>
        <w:spacing w:after="0" w:line="276" w:lineRule="auto"/>
        <w:ind w:left="1080"/>
        <w:rPr>
          <w:rFonts w:ascii="Myriad Pro" w:eastAsia="MS Mincho" w:hAnsi="Myriad Pro" w:cs="Arial"/>
          <w:color w:val="808080"/>
          <w:kern w:val="0"/>
          <w:sz w:val="22"/>
          <w:szCs w:val="22"/>
          <w:lang w:val="en-GB" w:eastAsia="en-GB"/>
          <w14:ligatures w14:val="none"/>
        </w:rPr>
      </w:pPr>
      <w:r w:rsidRPr="009545BA">
        <w:rPr>
          <w:rFonts w:ascii="Myriad Pro" w:eastAsia="MS Mincho" w:hAnsi="Myriad Pro" w:cs="Arial"/>
          <w:kern w:val="0"/>
          <w:sz w:val="22"/>
          <w:szCs w:val="22"/>
          <w:lang w:val="en-GB" w:eastAsia="en-GB"/>
          <w14:ligatures w14:val="none"/>
        </w:rPr>
        <w:t>Jan-June 202</w:t>
      </w:r>
      <w:r w:rsidRPr="00301ECE">
        <w:rPr>
          <w:rFonts w:ascii="Myriad Pro" w:eastAsia="MS Mincho" w:hAnsi="Myriad Pro" w:cs="Arial"/>
          <w:color w:val="FFFFFF" w:themeColor="background1"/>
          <w:kern w:val="0"/>
          <w:sz w:val="22"/>
          <w:szCs w:val="22"/>
          <w:lang w:val="en-GB" w:eastAsia="en-GB"/>
          <w14:ligatures w14:val="none"/>
        </w:rPr>
        <w:t>6 expenses:</w:t>
      </w:r>
      <w:r w:rsidR="009545BA">
        <w:rPr>
          <w:rFonts w:ascii="Myriad Pro" w:eastAsia="MS Mincho" w:hAnsi="Myriad Pro" w:cs="Arial"/>
          <w:color w:val="FFFFFF" w:themeColor="background1"/>
          <w:kern w:val="0"/>
          <w:sz w:val="22"/>
          <w:szCs w:val="22"/>
          <w:lang w:val="en-GB" w:eastAsia="en-GB"/>
          <w14:ligatures w14:val="none"/>
        </w:rPr>
        <w:t xml:space="preserve"> </w:t>
      </w:r>
      <w:r w:rsidR="009545BA" w:rsidRPr="00301ECE">
        <w:rPr>
          <w:rFonts w:ascii="Myriad Pro" w:eastAsia="MS Mincho" w:hAnsi="Myriad Pro" w:cs="Arial"/>
          <w:color w:val="FFFFFF" w:themeColor="background1"/>
          <w:kern w:val="0"/>
          <w:sz w:val="22"/>
          <w:szCs w:val="22"/>
          <w:lang w:eastAsia="en-GB"/>
          <w14:ligatures w14:val="none"/>
        </w:rPr>
        <w:t xml:space="preserve">355,101.20 </w:t>
      </w:r>
      <w:r w:rsidR="00FD496F">
        <w:rPr>
          <w:rFonts w:ascii="Myriad Pro" w:eastAsia="MS Mincho" w:hAnsi="Myriad Pro" w:cs="Arial"/>
          <w:color w:val="FFFFFF" w:themeColor="background1"/>
          <w:kern w:val="0"/>
          <w:sz w:val="22"/>
          <w:szCs w:val="22"/>
          <w:lang w:eastAsia="en-GB"/>
          <w14:ligatures w14:val="none"/>
        </w:rPr>
        <w:t>USD</w:t>
      </w:r>
    </w:p>
    <w:p w14:paraId="3C8F53E3" w14:textId="7B35A7B9" w:rsidR="00892990" w:rsidRPr="009545BA" w:rsidRDefault="00892990" w:rsidP="00892990">
      <w:pPr>
        <w:spacing w:after="0" w:line="276" w:lineRule="auto"/>
        <w:rPr>
          <w:rFonts w:ascii="Myriad Pro" w:eastAsia="MS Mincho" w:hAnsi="Myriad Pro" w:cs="Arial"/>
          <w:kern w:val="0"/>
          <w:sz w:val="22"/>
          <w:szCs w:val="22"/>
          <w:lang w:val="en-GB" w:eastAsia="en-GB"/>
          <w14:ligatures w14:val="none"/>
        </w:rPr>
      </w:pPr>
    </w:p>
    <w:p w14:paraId="68DE9FFC" w14:textId="77777777"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p>
    <w:p w14:paraId="3FAC65DB"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0671A57F" w14:textId="77777777" w:rsidR="00892990" w:rsidRPr="00892990" w:rsidRDefault="00892990">
      <w:pPr>
        <w:rPr>
          <w:lang w:val="en-GB"/>
        </w:rPr>
      </w:pPr>
    </w:p>
    <w:sectPr w:rsidR="00892990" w:rsidRPr="008929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E2E2" w14:textId="77777777" w:rsidR="00003E52" w:rsidRDefault="00003E52" w:rsidP="00892990">
      <w:pPr>
        <w:spacing w:after="0" w:line="240" w:lineRule="auto"/>
      </w:pPr>
      <w:r>
        <w:separator/>
      </w:r>
    </w:p>
  </w:endnote>
  <w:endnote w:type="continuationSeparator" w:id="0">
    <w:p w14:paraId="08D0BE2B" w14:textId="77777777" w:rsidR="00003E52" w:rsidRDefault="00003E52" w:rsidP="0089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240235"/>
      <w:docPartObj>
        <w:docPartGallery w:val="Page Numbers (Bottom of Page)"/>
        <w:docPartUnique/>
      </w:docPartObj>
    </w:sdtPr>
    <w:sdtEndPr>
      <w:rPr>
        <w:noProof/>
      </w:rPr>
    </w:sdtEndPr>
    <w:sdtContent>
      <w:p w14:paraId="62963A12" w14:textId="77777777" w:rsidR="00892990" w:rsidRDefault="008929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EA918" w14:textId="77777777" w:rsidR="00892990" w:rsidRDefault="00892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A5CE" w14:textId="77777777" w:rsidR="00892990" w:rsidRDefault="008929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86475"/>
      <w:docPartObj>
        <w:docPartGallery w:val="Page Numbers (Bottom of Page)"/>
        <w:docPartUnique/>
      </w:docPartObj>
    </w:sdtPr>
    <w:sdtEndPr>
      <w:rPr>
        <w:rFonts w:ascii="Calibri" w:hAnsi="Calibri" w:cs="Calibri"/>
        <w:noProof/>
      </w:rPr>
    </w:sdtEndPr>
    <w:sdtContent>
      <w:p w14:paraId="05CBC4EE" w14:textId="0D691A73" w:rsidR="00892990" w:rsidRPr="00892990" w:rsidRDefault="00892990">
        <w:pPr>
          <w:pStyle w:val="Footer"/>
          <w:jc w:val="right"/>
          <w:rPr>
            <w:rFonts w:ascii="Calibri" w:hAnsi="Calibri" w:cs="Calibri"/>
          </w:rPr>
        </w:pPr>
        <w:r w:rsidRPr="00892990">
          <w:rPr>
            <w:rFonts w:ascii="Calibri" w:hAnsi="Calibri" w:cs="Calibri"/>
          </w:rPr>
          <w:fldChar w:fldCharType="begin"/>
        </w:r>
        <w:r w:rsidRPr="00892990">
          <w:rPr>
            <w:rFonts w:ascii="Calibri" w:hAnsi="Calibri" w:cs="Calibri"/>
          </w:rPr>
          <w:instrText xml:space="preserve"> PAGE   \* MERGEFORMAT </w:instrText>
        </w:r>
        <w:r w:rsidRPr="00892990">
          <w:rPr>
            <w:rFonts w:ascii="Calibri" w:hAnsi="Calibri" w:cs="Calibri"/>
          </w:rPr>
          <w:fldChar w:fldCharType="separate"/>
        </w:r>
        <w:r w:rsidRPr="00892990">
          <w:rPr>
            <w:rFonts w:ascii="Calibri" w:hAnsi="Calibri" w:cs="Calibri"/>
            <w:noProof/>
          </w:rPr>
          <w:t>2</w:t>
        </w:r>
        <w:r w:rsidRPr="00892990">
          <w:rPr>
            <w:rFonts w:ascii="Calibri" w:hAnsi="Calibri" w:cs="Calibri"/>
            <w:noProof/>
          </w:rPr>
          <w:fldChar w:fldCharType="end"/>
        </w:r>
      </w:p>
    </w:sdtContent>
  </w:sdt>
  <w:p w14:paraId="0DAB9485" w14:textId="77777777" w:rsidR="00892990" w:rsidRDefault="00892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55F5" w14:textId="77777777" w:rsidR="00003E52" w:rsidRDefault="00003E52" w:rsidP="00892990">
      <w:pPr>
        <w:spacing w:after="0" w:line="240" w:lineRule="auto"/>
      </w:pPr>
      <w:r>
        <w:separator/>
      </w:r>
    </w:p>
  </w:footnote>
  <w:footnote w:type="continuationSeparator" w:id="0">
    <w:p w14:paraId="2A70DB9B" w14:textId="77777777" w:rsidR="00003E52" w:rsidRDefault="00003E52" w:rsidP="0089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3C33" w14:textId="77777777" w:rsidR="00892990" w:rsidRDefault="00892990" w:rsidP="008B083D">
    <w:pPr>
      <w:pStyle w:val="Header"/>
    </w:pPr>
    <w:r>
      <w:rPr>
        <w:noProof/>
        <w:lang w:val="en-US" w:eastAsia="en-US"/>
      </w:rPr>
      <mc:AlternateContent>
        <mc:Choice Requires="wps">
          <w:drawing>
            <wp:anchor distT="0" distB="0" distL="114300" distR="114300" simplePos="0" relativeHeight="251659264" behindDoc="0" locked="0" layoutInCell="1" allowOverlap="0" wp14:anchorId="24F4CB3E" wp14:editId="5E25DA85">
              <wp:simplePos x="0" y="0"/>
              <wp:positionH relativeFrom="column">
                <wp:posOffset>5194935</wp:posOffset>
              </wp:positionH>
              <wp:positionV relativeFrom="page">
                <wp:posOffset>457200</wp:posOffset>
              </wp:positionV>
              <wp:extent cx="1174750" cy="1994535"/>
              <wp:effectExtent l="0" t="0" r="0" b="5715"/>
              <wp:wrapTight wrapText="bothSides">
                <wp:wrapPolygon edited="0">
                  <wp:start x="701" y="0"/>
                  <wp:lineTo x="701" y="21456"/>
                  <wp:lineTo x="20316" y="21456"/>
                  <wp:lineTo x="20316" y="0"/>
                  <wp:lineTo x="701" y="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8381" w14:textId="77777777" w:rsidR="00892990" w:rsidRPr="00CE1C73" w:rsidRDefault="00892990" w:rsidP="008B08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4CB3E" id="_x0000_t202" coordsize="21600,21600" o:spt="202" path="m,l,21600r21600,l21600,xe">
              <v:stroke joinstyle="miter"/>
              <v:path gradientshapeok="t" o:connecttype="rect"/>
            </v:shapetype>
            <v:shape id="Text Box 4" o:spid="_x0000_s1027" type="#_x0000_t202" style="position:absolute;margin-left:409.05pt;margin-top:36pt;width:92.5pt;height:15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4AEAAKI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" o:allowoverlap="f" filled="f" stroked="f">
              <v:textbox>
                <w:txbxContent>
                  <w:p w14:paraId="7FF98381" w14:textId="77777777" w:rsidR="00892990" w:rsidRPr="00CE1C73" w:rsidRDefault="00892990" w:rsidP="008B083D"/>
                </w:txbxContent>
              </v:textbox>
              <w10:wrap type="tight" anchory="page"/>
            </v:shape>
          </w:pict>
        </mc:Fallback>
      </mc:AlternateContent>
    </w:r>
  </w:p>
  <w:p w14:paraId="62442AD2" w14:textId="77777777" w:rsidR="00892990" w:rsidRDefault="00892990">
    <w:pPr>
      <w:pStyle w:val="Header"/>
    </w:pPr>
  </w:p>
  <w:p w14:paraId="6C2BA044" w14:textId="77777777" w:rsidR="00892990" w:rsidRDefault="00892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AA66" w14:textId="77777777" w:rsidR="00892990" w:rsidRDefault="00892990" w:rsidP="008B083D">
    <w:pPr>
      <w:pStyle w:val="Header"/>
    </w:pPr>
  </w:p>
  <w:p w14:paraId="48B5E87D" w14:textId="77777777" w:rsidR="00892990" w:rsidRDefault="00892990">
    <w:pPr>
      <w:pStyle w:val="Header"/>
    </w:pPr>
  </w:p>
  <w:p w14:paraId="05A4F0A9" w14:textId="77777777" w:rsidR="00892990" w:rsidRDefault="0089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C68"/>
    <w:multiLevelType w:val="hybridMultilevel"/>
    <w:tmpl w:val="2722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E56CCE"/>
    <w:multiLevelType w:val="hybridMultilevel"/>
    <w:tmpl w:val="F530F4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4333CF"/>
    <w:multiLevelType w:val="hybridMultilevel"/>
    <w:tmpl w:val="9C28331C"/>
    <w:lvl w:ilvl="0" w:tplc="1570E26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7461299"/>
    <w:multiLevelType w:val="hybridMultilevel"/>
    <w:tmpl w:val="3E20CC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183925"/>
    <w:multiLevelType w:val="hybridMultilevel"/>
    <w:tmpl w:val="FD7C2C60"/>
    <w:lvl w:ilvl="0" w:tplc="6CEAC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419B7"/>
    <w:multiLevelType w:val="hybridMultilevel"/>
    <w:tmpl w:val="6A3AC6D0"/>
    <w:lvl w:ilvl="0" w:tplc="0409000D">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9"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B67E99"/>
    <w:multiLevelType w:val="hybridMultilevel"/>
    <w:tmpl w:val="488C81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22" w15:restartNumberingAfterBreak="0">
    <w:nsid w:val="65391A9E"/>
    <w:multiLevelType w:val="hybridMultilevel"/>
    <w:tmpl w:val="9B6AB4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71B4497"/>
    <w:multiLevelType w:val="hybridMultilevel"/>
    <w:tmpl w:val="9C4825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F65AA"/>
    <w:multiLevelType w:val="hybridMultilevel"/>
    <w:tmpl w:val="1B1C4BC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6676311">
    <w:abstractNumId w:val="21"/>
  </w:num>
  <w:num w:numId="2" w16cid:durableId="714424138">
    <w:abstractNumId w:val="24"/>
  </w:num>
  <w:num w:numId="3" w16cid:durableId="735863243">
    <w:abstractNumId w:val="15"/>
  </w:num>
  <w:num w:numId="4" w16cid:durableId="1736925442">
    <w:abstractNumId w:val="29"/>
  </w:num>
  <w:num w:numId="5" w16cid:durableId="1986885181">
    <w:abstractNumId w:val="0"/>
  </w:num>
  <w:num w:numId="6" w16cid:durableId="1326087377">
    <w:abstractNumId w:val="8"/>
  </w:num>
  <w:num w:numId="7" w16cid:durableId="1974556336">
    <w:abstractNumId w:val="19"/>
  </w:num>
  <w:num w:numId="8" w16cid:durableId="1145511634">
    <w:abstractNumId w:val="9"/>
  </w:num>
  <w:num w:numId="9" w16cid:durableId="979336218">
    <w:abstractNumId w:val="3"/>
  </w:num>
  <w:num w:numId="10" w16cid:durableId="1532066656">
    <w:abstractNumId w:val="10"/>
  </w:num>
  <w:num w:numId="11" w16cid:durableId="561595448">
    <w:abstractNumId w:val="18"/>
  </w:num>
  <w:num w:numId="12" w16cid:durableId="608507373">
    <w:abstractNumId w:val="5"/>
  </w:num>
  <w:num w:numId="13" w16cid:durableId="395782250">
    <w:abstractNumId w:val="26"/>
  </w:num>
  <w:num w:numId="14" w16cid:durableId="1576475060">
    <w:abstractNumId w:val="13"/>
  </w:num>
  <w:num w:numId="15" w16cid:durableId="1134371652">
    <w:abstractNumId w:val="25"/>
  </w:num>
  <w:num w:numId="16" w16cid:durableId="1574004789">
    <w:abstractNumId w:val="1"/>
  </w:num>
  <w:num w:numId="17" w16cid:durableId="437212393">
    <w:abstractNumId w:val="14"/>
  </w:num>
  <w:num w:numId="18" w16cid:durableId="96603890">
    <w:abstractNumId w:val="6"/>
  </w:num>
  <w:num w:numId="19" w16cid:durableId="1243565959">
    <w:abstractNumId w:val="22"/>
  </w:num>
  <w:num w:numId="20" w16cid:durableId="704140187">
    <w:abstractNumId w:val="12"/>
  </w:num>
  <w:num w:numId="21" w16cid:durableId="597566801">
    <w:abstractNumId w:val="20"/>
  </w:num>
  <w:num w:numId="22" w16cid:durableId="1149664294">
    <w:abstractNumId w:val="11"/>
  </w:num>
  <w:num w:numId="23" w16cid:durableId="314454793">
    <w:abstractNumId w:val="17"/>
  </w:num>
  <w:num w:numId="24" w16cid:durableId="1526554860">
    <w:abstractNumId w:val="16"/>
  </w:num>
  <w:num w:numId="25" w16cid:durableId="263264914">
    <w:abstractNumId w:val="28"/>
  </w:num>
  <w:num w:numId="26" w16cid:durableId="703749583">
    <w:abstractNumId w:val="4"/>
  </w:num>
  <w:num w:numId="27" w16cid:durableId="1374689259">
    <w:abstractNumId w:val="27"/>
  </w:num>
  <w:num w:numId="28" w16cid:durableId="309671228">
    <w:abstractNumId w:val="7"/>
  </w:num>
  <w:num w:numId="29" w16cid:durableId="169412356">
    <w:abstractNumId w:val="23"/>
  </w:num>
  <w:num w:numId="30" w16cid:durableId="663431556">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90"/>
    <w:rsid w:val="00003E52"/>
    <w:rsid w:val="000159E8"/>
    <w:rsid w:val="000C2CAE"/>
    <w:rsid w:val="0013085A"/>
    <w:rsid w:val="00163FCA"/>
    <w:rsid w:val="001971D8"/>
    <w:rsid w:val="001E4E73"/>
    <w:rsid w:val="002B6209"/>
    <w:rsid w:val="00301ECE"/>
    <w:rsid w:val="00311AF8"/>
    <w:rsid w:val="003A55B8"/>
    <w:rsid w:val="003B0032"/>
    <w:rsid w:val="003B1D07"/>
    <w:rsid w:val="003F1823"/>
    <w:rsid w:val="00481F7A"/>
    <w:rsid w:val="004A7083"/>
    <w:rsid w:val="004C1A80"/>
    <w:rsid w:val="004D1F6B"/>
    <w:rsid w:val="004F11B7"/>
    <w:rsid w:val="00525C4C"/>
    <w:rsid w:val="005A2244"/>
    <w:rsid w:val="0064359D"/>
    <w:rsid w:val="006600A1"/>
    <w:rsid w:val="006B609A"/>
    <w:rsid w:val="006F1CE9"/>
    <w:rsid w:val="007F470B"/>
    <w:rsid w:val="00806D2F"/>
    <w:rsid w:val="00854EDF"/>
    <w:rsid w:val="008854B0"/>
    <w:rsid w:val="00892990"/>
    <w:rsid w:val="008C7AB1"/>
    <w:rsid w:val="00921EC5"/>
    <w:rsid w:val="00933551"/>
    <w:rsid w:val="00940209"/>
    <w:rsid w:val="009545BA"/>
    <w:rsid w:val="009B2C04"/>
    <w:rsid w:val="009B56F7"/>
    <w:rsid w:val="009C3402"/>
    <w:rsid w:val="00A31BE2"/>
    <w:rsid w:val="00A615F5"/>
    <w:rsid w:val="00A8187A"/>
    <w:rsid w:val="00AA4C1C"/>
    <w:rsid w:val="00AC58CF"/>
    <w:rsid w:val="00AD2A0B"/>
    <w:rsid w:val="00AF2DE0"/>
    <w:rsid w:val="00AF6972"/>
    <w:rsid w:val="00B279E0"/>
    <w:rsid w:val="00C946FE"/>
    <w:rsid w:val="00CA29A5"/>
    <w:rsid w:val="00D65A20"/>
    <w:rsid w:val="00ED7F23"/>
    <w:rsid w:val="00F5373F"/>
    <w:rsid w:val="00FA5238"/>
    <w:rsid w:val="00FD496F"/>
    <w:rsid w:val="00FE4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4E10"/>
  <w15:chartTrackingRefBased/>
  <w15:docId w15:val="{E21869EE-142D-47B1-ACE7-4EB293D8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990"/>
    <w:rPr>
      <w:rFonts w:eastAsiaTheme="majorEastAsia" w:cstheme="majorBidi"/>
      <w:color w:val="272727" w:themeColor="text1" w:themeTint="D8"/>
    </w:rPr>
  </w:style>
  <w:style w:type="paragraph" w:styleId="Title">
    <w:name w:val="Title"/>
    <w:basedOn w:val="Normal"/>
    <w:next w:val="Normal"/>
    <w:link w:val="TitleChar"/>
    <w:uiPriority w:val="10"/>
    <w:qFormat/>
    <w:rsid w:val="0089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990"/>
    <w:pPr>
      <w:spacing w:before="160"/>
      <w:jc w:val="center"/>
    </w:pPr>
    <w:rPr>
      <w:i/>
      <w:iCs/>
      <w:color w:val="404040" w:themeColor="text1" w:themeTint="BF"/>
    </w:rPr>
  </w:style>
  <w:style w:type="character" w:customStyle="1" w:styleId="QuoteChar">
    <w:name w:val="Quote Char"/>
    <w:basedOn w:val="DefaultParagraphFont"/>
    <w:link w:val="Quote"/>
    <w:uiPriority w:val="29"/>
    <w:rsid w:val="00892990"/>
    <w:rPr>
      <w:i/>
      <w:iCs/>
      <w:color w:val="404040" w:themeColor="text1" w:themeTint="BF"/>
    </w:rPr>
  </w:style>
  <w:style w:type="paragraph" w:styleId="ListParagraph">
    <w:name w:val="List Paragraph"/>
    <w:basedOn w:val="Normal"/>
    <w:link w:val="ListParagraphChar"/>
    <w:uiPriority w:val="34"/>
    <w:qFormat/>
    <w:rsid w:val="00892990"/>
    <w:pPr>
      <w:ind w:left="720"/>
      <w:contextualSpacing/>
    </w:pPr>
  </w:style>
  <w:style w:type="character" w:styleId="IntenseEmphasis">
    <w:name w:val="Intense Emphasis"/>
    <w:basedOn w:val="DefaultParagraphFont"/>
    <w:uiPriority w:val="21"/>
    <w:qFormat/>
    <w:rsid w:val="00892990"/>
    <w:rPr>
      <w:i/>
      <w:iCs/>
      <w:color w:val="0F4761" w:themeColor="accent1" w:themeShade="BF"/>
    </w:rPr>
  </w:style>
  <w:style w:type="paragraph" w:styleId="IntenseQuote">
    <w:name w:val="Intense Quote"/>
    <w:basedOn w:val="Normal"/>
    <w:next w:val="Normal"/>
    <w:link w:val="IntenseQuoteChar"/>
    <w:uiPriority w:val="30"/>
    <w:qFormat/>
    <w:rsid w:val="00892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990"/>
    <w:rPr>
      <w:i/>
      <w:iCs/>
      <w:color w:val="0F4761" w:themeColor="accent1" w:themeShade="BF"/>
    </w:rPr>
  </w:style>
  <w:style w:type="character" w:styleId="IntenseReference">
    <w:name w:val="Intense Reference"/>
    <w:basedOn w:val="DefaultParagraphFont"/>
    <w:uiPriority w:val="32"/>
    <w:qFormat/>
    <w:rsid w:val="00892990"/>
    <w:rPr>
      <w:b/>
      <w:bCs/>
      <w:smallCaps/>
      <w:color w:val="0F4761" w:themeColor="accent1" w:themeShade="BF"/>
      <w:spacing w:val="5"/>
    </w:rPr>
  </w:style>
  <w:style w:type="numbering" w:customStyle="1" w:styleId="NoList1">
    <w:name w:val="No List1"/>
    <w:next w:val="NoList"/>
    <w:uiPriority w:val="99"/>
    <w:semiHidden/>
    <w:unhideWhenUsed/>
    <w:rsid w:val="00892990"/>
  </w:style>
  <w:style w:type="table" w:styleId="TableGrid">
    <w:name w:val="Table Grid"/>
    <w:basedOn w:val="TableNormal"/>
    <w:uiPriority w:val="59"/>
    <w:rsid w:val="00892990"/>
    <w:pPr>
      <w:spacing w:after="0" w:line="240" w:lineRule="auto"/>
    </w:pPr>
    <w:rPr>
      <w:rFonts w:eastAsia="MS Mincho"/>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990"/>
    <w:rPr>
      <w:color w:val="0000FF"/>
      <w:u w:val="single"/>
    </w:rPr>
  </w:style>
  <w:style w:type="character" w:customStyle="1" w:styleId="ListParagraphChar">
    <w:name w:val="List Paragraph Char"/>
    <w:link w:val="ListParagraph"/>
    <w:uiPriority w:val="34"/>
    <w:locked/>
    <w:rsid w:val="00892990"/>
  </w:style>
  <w:style w:type="paragraph" w:styleId="FootnoteText">
    <w:name w:val="footnote text"/>
    <w:basedOn w:val="Normal"/>
    <w:link w:val="FootnoteTextChar"/>
    <w:unhideWhenUsed/>
    <w:rsid w:val="00892990"/>
    <w:pPr>
      <w:spacing w:after="0" w:line="240" w:lineRule="auto"/>
    </w:pPr>
    <w:rPr>
      <w:rFonts w:eastAsia="MS Mincho"/>
      <w:kern w:val="0"/>
      <w:sz w:val="20"/>
      <w:szCs w:val="20"/>
      <w:lang w:val="en-GB" w:eastAsia="en-GB"/>
      <w14:ligatures w14:val="none"/>
    </w:rPr>
  </w:style>
  <w:style w:type="character" w:customStyle="1" w:styleId="FootnoteTextChar">
    <w:name w:val="Footnote Text Char"/>
    <w:basedOn w:val="DefaultParagraphFont"/>
    <w:link w:val="FootnoteText"/>
    <w:rsid w:val="00892990"/>
    <w:rPr>
      <w:rFonts w:eastAsia="MS Mincho"/>
      <w:kern w:val="0"/>
      <w:sz w:val="20"/>
      <w:szCs w:val="20"/>
      <w:lang w:val="en-GB" w:eastAsia="en-GB"/>
      <w14:ligatures w14:val="none"/>
    </w:rPr>
  </w:style>
  <w:style w:type="character" w:styleId="FootnoteReference">
    <w:name w:val="footnote reference"/>
    <w:basedOn w:val="DefaultParagraphFont"/>
    <w:semiHidden/>
    <w:unhideWhenUsed/>
    <w:rsid w:val="00892990"/>
    <w:rPr>
      <w:vertAlign w:val="superscript"/>
    </w:rPr>
  </w:style>
  <w:style w:type="paragraph" w:styleId="Header">
    <w:name w:val="header"/>
    <w:basedOn w:val="Normal"/>
    <w:link w:val="HeaderChar"/>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HeaderChar">
    <w:name w:val="Header Char"/>
    <w:basedOn w:val="DefaultParagraphFont"/>
    <w:link w:val="Header"/>
    <w:rsid w:val="00892990"/>
    <w:rPr>
      <w:rFonts w:eastAsia="MS Mincho"/>
      <w:kern w:val="0"/>
      <w:sz w:val="22"/>
      <w:szCs w:val="22"/>
      <w:lang w:val="en-GB" w:eastAsia="en-GB"/>
      <w14:ligatures w14:val="none"/>
    </w:rPr>
  </w:style>
  <w:style w:type="paragraph" w:styleId="Footer">
    <w:name w:val="footer"/>
    <w:basedOn w:val="Normal"/>
    <w:link w:val="FooterChar"/>
    <w:uiPriority w:val="99"/>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FooterChar">
    <w:name w:val="Footer Char"/>
    <w:basedOn w:val="DefaultParagraphFont"/>
    <w:link w:val="Footer"/>
    <w:uiPriority w:val="99"/>
    <w:rsid w:val="00892990"/>
    <w:rPr>
      <w:rFonts w:eastAsia="MS Mincho"/>
      <w:kern w:val="0"/>
      <w:sz w:val="22"/>
      <w:szCs w:val="22"/>
      <w:lang w:val="en-GB" w:eastAsia="en-GB"/>
      <w14:ligatures w14:val="none"/>
    </w:rPr>
  </w:style>
  <w:style w:type="paragraph" w:styleId="BalloonText">
    <w:name w:val="Balloon Text"/>
    <w:basedOn w:val="Normal"/>
    <w:link w:val="BalloonTextChar"/>
    <w:uiPriority w:val="99"/>
    <w:semiHidden/>
    <w:unhideWhenUsed/>
    <w:rsid w:val="00892990"/>
    <w:pPr>
      <w:spacing w:after="0" w:line="240" w:lineRule="auto"/>
    </w:pPr>
    <w:rPr>
      <w:rFonts w:ascii="Tahoma" w:eastAsia="MS Mincho"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semiHidden/>
    <w:rsid w:val="00892990"/>
    <w:rPr>
      <w:rFonts w:ascii="Tahoma" w:eastAsia="MS Mincho" w:hAnsi="Tahoma" w:cs="Tahoma"/>
      <w:kern w:val="0"/>
      <w:sz w:val="16"/>
      <w:szCs w:val="16"/>
      <w:lang w:val="en-GB" w:eastAsia="en-GB"/>
      <w14:ligatures w14:val="none"/>
    </w:rPr>
  </w:style>
  <w:style w:type="paragraph" w:styleId="BodyTextIndent">
    <w:name w:val="Body Text Indent"/>
    <w:basedOn w:val="Normal"/>
    <w:link w:val="BodyTextIndentChar"/>
    <w:rsid w:val="00892990"/>
    <w:pPr>
      <w:tabs>
        <w:tab w:val="left" w:pos="-720"/>
      </w:tabs>
      <w:suppressAutoHyphens/>
      <w:spacing w:after="0" w:line="240" w:lineRule="auto"/>
      <w:ind w:left="1440"/>
    </w:pPr>
    <w:rPr>
      <w:rFonts w:ascii="Times New Roman" w:eastAsia="Times New Roman" w:hAnsi="Times New Roman" w:cs="Times New Roman"/>
      <w:spacing w:val="-2"/>
      <w:kern w:val="0"/>
      <w:szCs w:val="20"/>
      <w14:ligatures w14:val="none"/>
    </w:rPr>
  </w:style>
  <w:style w:type="character" w:customStyle="1" w:styleId="BodyTextIndentChar">
    <w:name w:val="Body Text Indent Char"/>
    <w:basedOn w:val="DefaultParagraphFont"/>
    <w:link w:val="BodyTextIndent"/>
    <w:rsid w:val="00892990"/>
    <w:rPr>
      <w:rFonts w:ascii="Times New Roman" w:eastAsia="Times New Roman" w:hAnsi="Times New Roman" w:cs="Times New Roman"/>
      <w:spacing w:val="-2"/>
      <w:kern w:val="0"/>
      <w:szCs w:val="20"/>
      <w14:ligatures w14:val="none"/>
    </w:rPr>
  </w:style>
  <w:style w:type="paragraph" w:styleId="BodyTextIndent2">
    <w:name w:val="Body Text Indent 2"/>
    <w:basedOn w:val="Normal"/>
    <w:link w:val="BodyTextIndent2Char"/>
    <w:rsid w:val="00892990"/>
    <w:pPr>
      <w:spacing w:after="0" w:line="240" w:lineRule="auto"/>
      <w:ind w:left="720"/>
    </w:pPr>
    <w:rPr>
      <w:rFonts w:ascii="Times New Roman" w:eastAsia="Times New Roman" w:hAnsi="Times New Roman" w:cs="Times New Roman"/>
      <w:kern w:val="0"/>
      <w:szCs w:val="20"/>
      <w14:ligatures w14:val="none"/>
    </w:rPr>
  </w:style>
  <w:style w:type="character" w:customStyle="1" w:styleId="BodyTextIndent2Char">
    <w:name w:val="Body Text Indent 2 Char"/>
    <w:basedOn w:val="DefaultParagraphFont"/>
    <w:link w:val="BodyTextIndent2"/>
    <w:rsid w:val="00892990"/>
    <w:rPr>
      <w:rFonts w:ascii="Times New Roman" w:eastAsia="Times New Roman" w:hAnsi="Times New Roman" w:cs="Times New Roman"/>
      <w:kern w:val="0"/>
      <w:szCs w:val="20"/>
      <w14:ligatures w14:val="none"/>
    </w:rPr>
  </w:style>
  <w:style w:type="paragraph" w:styleId="NormalWeb">
    <w:name w:val="Normal (Web)"/>
    <w:basedOn w:val="Normal"/>
    <w:uiPriority w:val="99"/>
    <w:semiHidden/>
    <w:unhideWhenUsed/>
    <w:rsid w:val="00892990"/>
    <w:pPr>
      <w:spacing w:before="100" w:beforeAutospacing="1" w:after="100" w:afterAutospacing="1" w:line="240" w:lineRule="auto"/>
    </w:pPr>
    <w:rPr>
      <w:rFonts w:ascii="Times New Roman" w:eastAsia="Times New Roman" w:hAnsi="Times New Roman" w:cs="Times New Roman"/>
      <w:kern w:val="0"/>
      <w:lang w:eastAsia="ja-JP"/>
      <w14:ligatures w14:val="none"/>
    </w:rPr>
  </w:style>
  <w:style w:type="character" w:styleId="CommentReference">
    <w:name w:val="annotation reference"/>
    <w:basedOn w:val="DefaultParagraphFont"/>
    <w:unhideWhenUsed/>
    <w:rsid w:val="00892990"/>
    <w:rPr>
      <w:sz w:val="16"/>
      <w:szCs w:val="16"/>
    </w:rPr>
  </w:style>
  <w:style w:type="paragraph" w:styleId="CommentText">
    <w:name w:val="annotation text"/>
    <w:basedOn w:val="Normal"/>
    <w:link w:val="CommentTextChar"/>
    <w:unhideWhenUsed/>
    <w:rsid w:val="00892990"/>
    <w:pPr>
      <w:spacing w:after="200" w:line="240" w:lineRule="auto"/>
    </w:pPr>
    <w:rPr>
      <w:rFonts w:eastAsia="MS Mincho"/>
      <w:kern w:val="0"/>
      <w:sz w:val="20"/>
      <w:szCs w:val="20"/>
      <w:lang w:val="en-GB" w:eastAsia="en-GB"/>
      <w14:ligatures w14:val="none"/>
    </w:rPr>
  </w:style>
  <w:style w:type="character" w:customStyle="1" w:styleId="CommentTextChar">
    <w:name w:val="Comment Text Char"/>
    <w:basedOn w:val="DefaultParagraphFont"/>
    <w:link w:val="CommentText"/>
    <w:rsid w:val="00892990"/>
    <w:rPr>
      <w:rFonts w:eastAsia="MS Mincho"/>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92990"/>
    <w:rPr>
      <w:b/>
      <w:bCs/>
    </w:rPr>
  </w:style>
  <w:style w:type="character" w:customStyle="1" w:styleId="CommentSubjectChar">
    <w:name w:val="Comment Subject Char"/>
    <w:basedOn w:val="CommentTextChar"/>
    <w:link w:val="CommentSubject"/>
    <w:uiPriority w:val="99"/>
    <w:semiHidden/>
    <w:rsid w:val="00892990"/>
    <w:rPr>
      <w:rFonts w:eastAsia="MS Mincho"/>
      <w:b/>
      <w:bCs/>
      <w:kern w:val="0"/>
      <w:sz w:val="20"/>
      <w:szCs w:val="20"/>
      <w:lang w:val="en-GB" w:eastAsia="en-GB"/>
      <w14:ligatures w14:val="none"/>
    </w:rPr>
  </w:style>
  <w:style w:type="character" w:customStyle="1" w:styleId="FollowedHyperlink1">
    <w:name w:val="FollowedHyperlink1"/>
    <w:basedOn w:val="DefaultParagraphFont"/>
    <w:uiPriority w:val="99"/>
    <w:semiHidden/>
    <w:unhideWhenUsed/>
    <w:rsid w:val="00892990"/>
    <w:rPr>
      <w:color w:val="800080"/>
      <w:u w:val="single"/>
    </w:rPr>
  </w:style>
  <w:style w:type="paragraph" w:styleId="Revision">
    <w:name w:val="Revision"/>
    <w:hidden/>
    <w:uiPriority w:val="99"/>
    <w:semiHidden/>
    <w:rsid w:val="00892990"/>
    <w:pPr>
      <w:spacing w:after="0" w:line="240" w:lineRule="auto"/>
    </w:pPr>
    <w:rPr>
      <w:rFonts w:eastAsia="MS Mincho"/>
      <w:kern w:val="0"/>
      <w:sz w:val="22"/>
      <w:szCs w:val="22"/>
      <w:lang w:val="en-GB" w:eastAsia="en-GB"/>
      <w14:ligatures w14:val="none"/>
    </w:rPr>
  </w:style>
  <w:style w:type="paragraph" w:styleId="BodyText">
    <w:name w:val="Body Text"/>
    <w:basedOn w:val="Normal"/>
    <w:link w:val="BodyTextChar"/>
    <w:rsid w:val="00892990"/>
    <w:pPr>
      <w:spacing w:after="120" w:line="240" w:lineRule="auto"/>
      <w:jc w:val="both"/>
    </w:pPr>
    <w:rPr>
      <w:rFonts w:ascii="Myriad Pro" w:eastAsia="MS Mincho" w:hAnsi="Myriad Pro" w:cs="Times New Roman"/>
      <w:kern w:val="0"/>
      <w:sz w:val="22"/>
      <w14:ligatures w14:val="none"/>
    </w:rPr>
  </w:style>
  <w:style w:type="character" w:customStyle="1" w:styleId="BodyTextChar">
    <w:name w:val="Body Text Char"/>
    <w:basedOn w:val="DefaultParagraphFont"/>
    <w:link w:val="BodyText"/>
    <w:rsid w:val="00892990"/>
    <w:rPr>
      <w:rFonts w:ascii="Myriad Pro" w:eastAsia="MS Mincho" w:hAnsi="Myriad Pro" w:cs="Times New Roman"/>
      <w:kern w:val="0"/>
      <w:sz w:val="22"/>
      <w14:ligatures w14:val="none"/>
    </w:rPr>
  </w:style>
  <w:style w:type="paragraph" w:styleId="TOC1">
    <w:name w:val="toc 1"/>
    <w:basedOn w:val="Normal"/>
    <w:next w:val="Normal"/>
    <w:autoRedefine/>
    <w:uiPriority w:val="39"/>
    <w:qFormat/>
    <w:rsid w:val="00892990"/>
    <w:pPr>
      <w:tabs>
        <w:tab w:val="left" w:pos="450"/>
        <w:tab w:val="right" w:leader="dot" w:pos="9736"/>
      </w:tabs>
      <w:spacing w:before="120" w:after="120" w:line="240" w:lineRule="auto"/>
    </w:pPr>
    <w:rPr>
      <w:rFonts w:ascii="Calibri" w:eastAsia="MS Mincho" w:hAnsi="Calibri" w:cs="Times New Roman"/>
      <w:b/>
      <w:bCs/>
      <w:caps/>
      <w:kern w:val="0"/>
      <w:sz w:val="20"/>
      <w:szCs w:val="20"/>
      <w14:ligatures w14:val="none"/>
    </w:rPr>
  </w:style>
  <w:style w:type="paragraph" w:styleId="TOC2">
    <w:name w:val="toc 2"/>
    <w:basedOn w:val="Normal"/>
    <w:next w:val="Normal"/>
    <w:autoRedefine/>
    <w:uiPriority w:val="39"/>
    <w:qFormat/>
    <w:rsid w:val="00892990"/>
    <w:pPr>
      <w:spacing w:after="0" w:line="240" w:lineRule="auto"/>
      <w:ind w:left="220"/>
    </w:pPr>
    <w:rPr>
      <w:rFonts w:ascii="Calibri" w:eastAsia="MS Mincho" w:hAnsi="Calibri" w:cs="Times New Roman"/>
      <w:smallCaps/>
      <w:kern w:val="0"/>
      <w:sz w:val="20"/>
      <w:szCs w:val="20"/>
      <w14:ligatures w14:val="none"/>
    </w:rPr>
  </w:style>
  <w:style w:type="paragraph" w:styleId="BodyText3">
    <w:name w:val="Body Text 3"/>
    <w:basedOn w:val="Normal"/>
    <w:link w:val="BodyText3Char"/>
    <w:rsid w:val="00892990"/>
    <w:pPr>
      <w:spacing w:after="120" w:line="240" w:lineRule="auto"/>
      <w:jc w:val="both"/>
    </w:pPr>
    <w:rPr>
      <w:rFonts w:ascii="Myriad Pro" w:eastAsia="MS Mincho" w:hAnsi="Myriad Pro" w:cs="Times New Roman"/>
      <w:kern w:val="0"/>
      <w:sz w:val="16"/>
      <w:szCs w:val="16"/>
      <w14:ligatures w14:val="none"/>
    </w:rPr>
  </w:style>
  <w:style w:type="character" w:customStyle="1" w:styleId="BodyText3Char">
    <w:name w:val="Body Text 3 Char"/>
    <w:basedOn w:val="DefaultParagraphFont"/>
    <w:link w:val="BodyText3"/>
    <w:rsid w:val="00892990"/>
    <w:rPr>
      <w:rFonts w:ascii="Myriad Pro" w:eastAsia="MS Mincho" w:hAnsi="Myriad Pro" w:cs="Times New Roman"/>
      <w:kern w:val="0"/>
      <w:sz w:val="16"/>
      <w:szCs w:val="16"/>
      <w14:ligatures w14:val="none"/>
    </w:rPr>
  </w:style>
  <w:style w:type="paragraph" w:customStyle="1" w:styleId="Default">
    <w:name w:val="Default"/>
    <w:rsid w:val="00892990"/>
    <w:pPr>
      <w:autoSpaceDE w:val="0"/>
      <w:autoSpaceDN w:val="0"/>
      <w:adjustRightInd w:val="0"/>
      <w:spacing w:after="0" w:line="240" w:lineRule="auto"/>
    </w:pPr>
    <w:rPr>
      <w:rFonts w:ascii="Calibri" w:eastAsia="MS Mincho" w:hAnsi="Calibri" w:cs="Calibri"/>
      <w:color w:val="000000"/>
      <w:kern w:val="0"/>
      <w:lang w:eastAsia="ja-JP"/>
      <w14:ligatures w14:val="none"/>
    </w:rPr>
  </w:style>
  <w:style w:type="character" w:styleId="UnresolvedMention">
    <w:name w:val="Unresolved Mention"/>
    <w:basedOn w:val="DefaultParagraphFont"/>
    <w:uiPriority w:val="99"/>
    <w:semiHidden/>
    <w:unhideWhenUsed/>
    <w:rsid w:val="00892990"/>
    <w:rPr>
      <w:color w:val="605E5C"/>
      <w:shd w:val="clear" w:color="auto" w:fill="E1DFDD"/>
    </w:rPr>
  </w:style>
  <w:style w:type="paragraph" w:styleId="TOCHeading">
    <w:name w:val="TOC Heading"/>
    <w:basedOn w:val="Heading1"/>
    <w:next w:val="Normal"/>
    <w:uiPriority w:val="39"/>
    <w:unhideWhenUsed/>
    <w:qFormat/>
    <w:rsid w:val="00892990"/>
    <w:pPr>
      <w:spacing w:before="240" w:after="0" w:line="259" w:lineRule="auto"/>
      <w:outlineLvl w:val="9"/>
    </w:pPr>
    <w:rPr>
      <w:kern w:val="0"/>
      <w:sz w:val="32"/>
      <w:szCs w:val="32"/>
      <w14:ligatures w14:val="none"/>
    </w:rPr>
  </w:style>
  <w:style w:type="paragraph" w:styleId="EndnoteText">
    <w:name w:val="endnote text"/>
    <w:basedOn w:val="Normal"/>
    <w:link w:val="EndnoteTextChar"/>
    <w:uiPriority w:val="99"/>
    <w:semiHidden/>
    <w:unhideWhenUsed/>
    <w:rsid w:val="00892990"/>
    <w:pPr>
      <w:spacing w:after="0" w:line="240" w:lineRule="auto"/>
    </w:pPr>
    <w:rPr>
      <w:rFonts w:eastAsia="MS Mincho"/>
      <w:kern w:val="0"/>
      <w:sz w:val="20"/>
      <w:szCs w:val="20"/>
      <w:lang w:val="en-GB" w:eastAsia="en-GB"/>
      <w14:ligatures w14:val="none"/>
    </w:rPr>
  </w:style>
  <w:style w:type="character" w:customStyle="1" w:styleId="EndnoteTextChar">
    <w:name w:val="Endnote Text Char"/>
    <w:basedOn w:val="DefaultParagraphFont"/>
    <w:link w:val="EndnoteText"/>
    <w:uiPriority w:val="99"/>
    <w:semiHidden/>
    <w:rsid w:val="00892990"/>
    <w:rPr>
      <w:rFonts w:eastAsia="MS Mincho"/>
      <w:kern w:val="0"/>
      <w:sz w:val="20"/>
      <w:szCs w:val="20"/>
      <w:lang w:val="en-GB" w:eastAsia="en-GB"/>
      <w14:ligatures w14:val="none"/>
    </w:rPr>
  </w:style>
  <w:style w:type="character" w:styleId="EndnoteReference">
    <w:name w:val="endnote reference"/>
    <w:basedOn w:val="DefaultParagraphFont"/>
    <w:uiPriority w:val="99"/>
    <w:semiHidden/>
    <w:unhideWhenUsed/>
    <w:rsid w:val="00892990"/>
    <w:rPr>
      <w:vertAlign w:val="superscript"/>
    </w:rPr>
  </w:style>
  <w:style w:type="character" w:styleId="FollowedHyperlink">
    <w:name w:val="FollowedHyperlink"/>
    <w:basedOn w:val="DefaultParagraphFont"/>
    <w:uiPriority w:val="99"/>
    <w:semiHidden/>
    <w:unhideWhenUsed/>
    <w:rsid w:val="008929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5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aliona.niculita@undp.org"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B0432 - Samoa - Apia</OfficeCountry>
    <DocumentStatus xmlns="d9cf0e28-81d2-4dc7-8b10-820d80ed680d">Final</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01004143</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UNDP-WSM</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B709697D-B7E8-4A3A-B031-3B12D0E0F233}"/>
</file>

<file path=customXml/itemProps2.xml><?xml version="1.0" encoding="utf-8"?>
<ds:datastoreItem xmlns:ds="http://schemas.openxmlformats.org/officeDocument/2006/customXml" ds:itemID="{5645698F-E125-4B8D-A361-C29D47C29545}"/>
</file>

<file path=customXml/itemProps3.xml><?xml version="1.0" encoding="utf-8"?>
<ds:datastoreItem xmlns:ds="http://schemas.openxmlformats.org/officeDocument/2006/customXml" ds:itemID="{65EF4DDC-89CB-475A-B624-50944029DC91}"/>
</file>

<file path=docProps/app.xml><?xml version="1.0" encoding="utf-8"?>
<Properties xmlns="http://schemas.openxmlformats.org/officeDocument/2006/extended-properties" xmlns:vt="http://schemas.openxmlformats.org/officeDocument/2006/docPropsVTypes">
  <Template>Normal</Template>
  <TotalTime>8</TotalTime>
  <Pages>11</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Zhanetta Babasheva</cp:lastModifiedBy>
  <cp:revision>7</cp:revision>
  <dcterms:created xsi:type="dcterms:W3CDTF">2026-06-16T03:07:00Z</dcterms:created>
  <dcterms:modified xsi:type="dcterms:W3CDTF">2026-06-16T07:38:00Z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